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11FF" w14:textId="41FBCC57" w:rsidR="00964F44" w:rsidRDefault="00432457" w:rsidP="00817B71">
      <w:pPr>
        <w:jc w:val="center"/>
        <w:rPr>
          <w:b/>
          <w:u w:val="single"/>
        </w:rPr>
      </w:pPr>
      <w:r>
        <w:rPr>
          <w:b/>
          <w:u w:val="single"/>
        </w:rPr>
        <w:t>S</w:t>
      </w:r>
      <w:r w:rsidR="006E5D16">
        <w:rPr>
          <w:b/>
          <w:u w:val="single"/>
        </w:rPr>
        <w:t>ociology Curriculum Overview</w:t>
      </w:r>
    </w:p>
    <w:p w14:paraId="67A61E27" w14:textId="0CBD4833" w:rsidR="00817B71" w:rsidRPr="00E116BE" w:rsidRDefault="009F0C61" w:rsidP="00817B71">
      <w:pPr>
        <w:jc w:val="center"/>
        <w:rPr>
          <w:rFonts w:cstheme="minorHAnsi"/>
          <w:b/>
          <w:u w:val="single"/>
        </w:rPr>
      </w:pPr>
      <w:r>
        <w:rPr>
          <w:rFonts w:cstheme="minorHAnsi"/>
          <w:b/>
          <w:u w:val="single"/>
        </w:rPr>
        <w:t>VISION</w:t>
      </w:r>
      <w:r w:rsidR="00817B71" w:rsidRPr="00E116BE">
        <w:rPr>
          <w:rFonts w:cstheme="minorHAnsi"/>
          <w:b/>
          <w:u w:val="single"/>
        </w:rPr>
        <w:t xml:space="preserve"> </w:t>
      </w:r>
      <w:r w:rsidR="008A6E2B" w:rsidRPr="00E116BE">
        <w:rPr>
          <w:rFonts w:cstheme="minorHAnsi"/>
          <w:b/>
          <w:u w:val="single"/>
        </w:rPr>
        <w:t>STATEMENT:</w:t>
      </w:r>
      <w:r w:rsidR="00E116BE" w:rsidRPr="00E116BE">
        <w:rPr>
          <w:rFonts w:cstheme="minorHAnsi"/>
          <w:b/>
          <w:u w:val="single"/>
        </w:rPr>
        <w:t xml:space="preserve"> </w:t>
      </w:r>
      <w:r w:rsidR="00382596" w:rsidRPr="00382596">
        <w:rPr>
          <w:rFonts w:cstheme="minorHAnsi"/>
          <w:color w:val="000000" w:themeColor="text1"/>
          <w:shd w:val="clear" w:color="auto" w:fill="FFFFFF"/>
        </w:rPr>
        <w:t>Live life in all its fullness</w:t>
      </w:r>
      <w:r w:rsidR="00432457">
        <w:rPr>
          <w:rFonts w:cstheme="minorHAnsi"/>
          <w:color w:val="000000" w:themeColor="text1"/>
          <w:shd w:val="clear" w:color="auto" w:fill="FFFFFF"/>
        </w:rPr>
        <w:t>- John 10:10</w:t>
      </w:r>
    </w:p>
    <w:p w14:paraId="6ADFB90C" w14:textId="0D09E0EF" w:rsidR="00377AA4" w:rsidRPr="006C15E4" w:rsidRDefault="00377AA4" w:rsidP="00F04BAB">
      <w:r w:rsidRPr="006C15E4">
        <w:rPr>
          <w:b/>
        </w:rPr>
        <w:t>INTENT</w:t>
      </w:r>
      <w:r w:rsidRPr="006C15E4">
        <w:t xml:space="preserve">: </w:t>
      </w:r>
    </w:p>
    <w:p w14:paraId="4F06D96F" w14:textId="723E9833" w:rsidR="00C24EA5" w:rsidRDefault="00C24EA5" w:rsidP="00F04BAB">
      <w:r>
        <w:t xml:space="preserve">The </w:t>
      </w:r>
      <w:r w:rsidRPr="00C24EA5">
        <w:t xml:space="preserve">Sociology A level aims to develop students’ sociological imagination and change the way that </w:t>
      </w:r>
      <w:r>
        <w:t xml:space="preserve">they think </w:t>
      </w:r>
      <w:r w:rsidRPr="00C24EA5">
        <w:t xml:space="preserve">about the world around </w:t>
      </w:r>
      <w:r>
        <w:t>them</w:t>
      </w:r>
      <w:r w:rsidRPr="00C24EA5">
        <w:t xml:space="preserve">. We want our sociologists to develop a greater understanding and awareness of social, political, </w:t>
      </w:r>
      <w:proofErr w:type="gramStart"/>
      <w:r w:rsidRPr="00C24EA5">
        <w:t>legal</w:t>
      </w:r>
      <w:proofErr w:type="gramEnd"/>
      <w:r w:rsidRPr="00C24EA5">
        <w:t xml:space="preserve"> and educational changes in society and the impact on individuals and groups. Through the study of Sociology, we aim for our students to develop a greater sense of tolerance and understanding of class, gender and ethnic diversity and differences in society. We want our learners to be willing to question their own assumptions and empathetically consider the opinions of others.</w:t>
      </w:r>
    </w:p>
    <w:p w14:paraId="76FA6765" w14:textId="271D4D00" w:rsidR="006C15E4" w:rsidRDefault="00C24EA5" w:rsidP="00F04BAB">
      <w:r w:rsidRPr="00C24EA5">
        <w:t xml:space="preserve">In </w:t>
      </w:r>
      <w:r>
        <w:t>Sociology</w:t>
      </w:r>
      <w:r w:rsidRPr="00C24EA5">
        <w:t xml:space="preserve">, we want our students to question, analyse and think critically. </w:t>
      </w:r>
      <w:proofErr w:type="gramStart"/>
      <w:r w:rsidRPr="00C24EA5">
        <w:t>As an academic subject, wider reading</w:t>
      </w:r>
      <w:proofErr w:type="gramEnd"/>
      <w:r w:rsidRPr="00C24EA5">
        <w:t xml:space="preserve"> is used as a foundation to spark student interest in the subject. This is supported by enrichments opportunities to allow our students to experience </w:t>
      </w:r>
      <w:r>
        <w:t xml:space="preserve">Sociology </w:t>
      </w:r>
      <w:r w:rsidRPr="00C24EA5">
        <w:t xml:space="preserve">at degree level and to consider </w:t>
      </w:r>
      <w:r>
        <w:t xml:space="preserve">a wide range of careers that Sociology underpins. </w:t>
      </w:r>
    </w:p>
    <w:p w14:paraId="1FC90C39" w14:textId="77777777" w:rsidR="006C15E4" w:rsidRDefault="006C15E4" w:rsidP="00F04BAB">
      <w:pPr>
        <w:rPr>
          <w:b/>
          <w:bCs/>
        </w:rPr>
      </w:pPr>
    </w:p>
    <w:p w14:paraId="2DB3023D" w14:textId="2A1FC4AE" w:rsidR="00C24EA5" w:rsidRPr="006C15E4" w:rsidRDefault="006C15E4" w:rsidP="00F04BAB">
      <w:pPr>
        <w:rPr>
          <w:b/>
          <w:bCs/>
        </w:rPr>
      </w:pPr>
      <w:r w:rsidRPr="006C15E4">
        <w:rPr>
          <w:b/>
          <w:bCs/>
        </w:rPr>
        <w:t>IMPLEMENTATION:</w:t>
      </w:r>
    </w:p>
    <w:p w14:paraId="7F38C9A4" w14:textId="77777777" w:rsidR="006C15E4" w:rsidRDefault="006C15E4" w:rsidP="00F04BAB"/>
    <w:p w14:paraId="1BE5CC2E" w14:textId="77777777" w:rsidR="00C24EA5" w:rsidRDefault="00C24EA5" w:rsidP="00F04BAB"/>
    <w:tbl>
      <w:tblPr>
        <w:tblStyle w:val="TableGrid"/>
        <w:tblpPr w:leftFromText="180" w:rightFromText="180" w:vertAnchor="page" w:horzAnchor="margin" w:tblpY="4576"/>
        <w:tblW w:w="22364" w:type="dxa"/>
        <w:tblLook w:val="04A0" w:firstRow="1" w:lastRow="0" w:firstColumn="1" w:lastColumn="0" w:noHBand="0" w:noVBand="1"/>
      </w:tblPr>
      <w:tblGrid>
        <w:gridCol w:w="1315"/>
        <w:gridCol w:w="3783"/>
        <w:gridCol w:w="2835"/>
        <w:gridCol w:w="2835"/>
        <w:gridCol w:w="567"/>
        <w:gridCol w:w="4820"/>
        <w:gridCol w:w="3402"/>
        <w:gridCol w:w="2807"/>
      </w:tblGrid>
      <w:tr w:rsidR="00C722D0" w14:paraId="3EA3C32A" w14:textId="4F069F70" w:rsidTr="00C80AFF">
        <w:trPr>
          <w:trHeight w:val="343"/>
        </w:trPr>
        <w:tc>
          <w:tcPr>
            <w:tcW w:w="1315" w:type="dxa"/>
          </w:tcPr>
          <w:p w14:paraId="23CAFD5E" w14:textId="77777777" w:rsidR="00C722D0" w:rsidRPr="00AC3D0E" w:rsidRDefault="00C722D0" w:rsidP="006C15E4">
            <w:pPr>
              <w:jc w:val="center"/>
              <w:rPr>
                <w:sz w:val="20"/>
                <w:szCs w:val="20"/>
              </w:rPr>
            </w:pPr>
          </w:p>
        </w:tc>
        <w:tc>
          <w:tcPr>
            <w:tcW w:w="3783" w:type="dxa"/>
            <w:tcBorders>
              <w:right w:val="single" w:sz="4" w:space="0" w:color="auto"/>
            </w:tcBorders>
          </w:tcPr>
          <w:p w14:paraId="3D66CA4D" w14:textId="542E1580" w:rsidR="00C722D0" w:rsidRPr="00AC3D0E" w:rsidRDefault="00C722D0" w:rsidP="006C15E4">
            <w:pPr>
              <w:jc w:val="center"/>
              <w:rPr>
                <w:b/>
                <w:sz w:val="20"/>
                <w:szCs w:val="20"/>
              </w:rPr>
            </w:pPr>
            <w:r>
              <w:rPr>
                <w:b/>
                <w:sz w:val="20"/>
                <w:szCs w:val="20"/>
              </w:rPr>
              <w:t>Year 12 CB</w:t>
            </w:r>
          </w:p>
        </w:tc>
        <w:tc>
          <w:tcPr>
            <w:tcW w:w="2835" w:type="dxa"/>
            <w:tcBorders>
              <w:top w:val="single" w:sz="4" w:space="0" w:color="auto"/>
              <w:left w:val="single" w:sz="4" w:space="0" w:color="auto"/>
              <w:bottom w:val="single" w:sz="4" w:space="0" w:color="auto"/>
              <w:right w:val="single" w:sz="4" w:space="0" w:color="auto"/>
            </w:tcBorders>
          </w:tcPr>
          <w:p w14:paraId="76DA3DDC" w14:textId="647012AA" w:rsidR="00C722D0" w:rsidRPr="0036542F" w:rsidRDefault="00C722D0" w:rsidP="006C15E4">
            <w:pPr>
              <w:jc w:val="center"/>
              <w:rPr>
                <w:b/>
                <w:color w:val="FF0000"/>
                <w:sz w:val="20"/>
                <w:szCs w:val="20"/>
                <w:highlight w:val="yellow"/>
              </w:rPr>
            </w:pPr>
          </w:p>
        </w:tc>
        <w:tc>
          <w:tcPr>
            <w:tcW w:w="2835" w:type="dxa"/>
            <w:tcBorders>
              <w:left w:val="single" w:sz="4" w:space="0" w:color="auto"/>
            </w:tcBorders>
          </w:tcPr>
          <w:p w14:paraId="2543D169" w14:textId="5390D8CE" w:rsidR="00C722D0" w:rsidRPr="007C0F77" w:rsidRDefault="00C722D0" w:rsidP="006C15E4">
            <w:pPr>
              <w:jc w:val="center"/>
              <w:rPr>
                <w:b/>
                <w:color w:val="FF0000"/>
                <w:sz w:val="20"/>
                <w:szCs w:val="20"/>
              </w:rPr>
            </w:pPr>
            <w:r w:rsidRPr="007C0F77">
              <w:rPr>
                <w:b/>
                <w:color w:val="FF0000"/>
                <w:sz w:val="20"/>
                <w:szCs w:val="20"/>
              </w:rPr>
              <w:t>Enrichment</w:t>
            </w:r>
          </w:p>
          <w:p w14:paraId="507A991E" w14:textId="77777777" w:rsidR="00C722D0" w:rsidRPr="007C0F77" w:rsidRDefault="00C722D0" w:rsidP="006C15E4">
            <w:pPr>
              <w:jc w:val="center"/>
              <w:rPr>
                <w:b/>
                <w:sz w:val="20"/>
                <w:szCs w:val="20"/>
              </w:rPr>
            </w:pPr>
            <w:r w:rsidRPr="007C0F77">
              <w:rPr>
                <w:b/>
                <w:sz w:val="20"/>
                <w:szCs w:val="20"/>
              </w:rPr>
              <w:t>Cross Curricular</w:t>
            </w:r>
          </w:p>
          <w:p w14:paraId="335A2149" w14:textId="31C72FB4" w:rsidR="0039750B" w:rsidRPr="007C0F77" w:rsidRDefault="0039750B" w:rsidP="006C15E4">
            <w:pPr>
              <w:jc w:val="center"/>
              <w:rPr>
                <w:b/>
                <w:color w:val="00B050"/>
                <w:sz w:val="20"/>
                <w:szCs w:val="20"/>
              </w:rPr>
            </w:pPr>
            <w:r w:rsidRPr="007C0F77">
              <w:rPr>
                <w:b/>
                <w:color w:val="00B050"/>
                <w:sz w:val="20"/>
                <w:szCs w:val="20"/>
              </w:rPr>
              <w:t>Careers</w:t>
            </w:r>
          </w:p>
        </w:tc>
        <w:tc>
          <w:tcPr>
            <w:tcW w:w="567" w:type="dxa"/>
            <w:shd w:val="clear" w:color="auto" w:fill="000000" w:themeFill="text1"/>
          </w:tcPr>
          <w:p w14:paraId="7FFFBC07" w14:textId="77777777" w:rsidR="00C722D0" w:rsidRDefault="00C722D0" w:rsidP="006C15E4">
            <w:pPr>
              <w:jc w:val="center"/>
              <w:rPr>
                <w:b/>
                <w:sz w:val="20"/>
                <w:szCs w:val="20"/>
              </w:rPr>
            </w:pPr>
          </w:p>
        </w:tc>
        <w:tc>
          <w:tcPr>
            <w:tcW w:w="4820" w:type="dxa"/>
          </w:tcPr>
          <w:p w14:paraId="2B6BCCEE" w14:textId="7017AFF3" w:rsidR="00C722D0" w:rsidRPr="00AC3D0E" w:rsidRDefault="00C722D0" w:rsidP="006C15E4">
            <w:pPr>
              <w:jc w:val="center"/>
              <w:rPr>
                <w:b/>
                <w:sz w:val="20"/>
                <w:szCs w:val="20"/>
              </w:rPr>
            </w:pPr>
            <w:r>
              <w:rPr>
                <w:b/>
                <w:sz w:val="20"/>
                <w:szCs w:val="20"/>
              </w:rPr>
              <w:t xml:space="preserve">Year 13 </w:t>
            </w:r>
            <w:r w:rsidR="00EC546C">
              <w:rPr>
                <w:b/>
                <w:sz w:val="20"/>
                <w:szCs w:val="20"/>
              </w:rPr>
              <w:t>CB</w:t>
            </w:r>
          </w:p>
        </w:tc>
        <w:tc>
          <w:tcPr>
            <w:tcW w:w="3402" w:type="dxa"/>
          </w:tcPr>
          <w:p w14:paraId="3F3621D6" w14:textId="33B1DA2C" w:rsidR="00C722D0" w:rsidRDefault="00C722D0" w:rsidP="006C15E4">
            <w:pPr>
              <w:jc w:val="center"/>
              <w:rPr>
                <w:b/>
                <w:color w:val="FF0000"/>
                <w:sz w:val="20"/>
                <w:szCs w:val="20"/>
              </w:rPr>
            </w:pPr>
            <w:r w:rsidRPr="00C722D0">
              <w:rPr>
                <w:b/>
                <w:color w:val="000000" w:themeColor="text1"/>
                <w:sz w:val="20"/>
                <w:szCs w:val="20"/>
              </w:rPr>
              <w:t xml:space="preserve">Year 13 </w:t>
            </w:r>
            <w:r w:rsidR="00EC546C">
              <w:rPr>
                <w:b/>
                <w:color w:val="000000" w:themeColor="text1"/>
                <w:sz w:val="20"/>
                <w:szCs w:val="20"/>
              </w:rPr>
              <w:t>KJO</w:t>
            </w:r>
          </w:p>
        </w:tc>
        <w:tc>
          <w:tcPr>
            <w:tcW w:w="2807" w:type="dxa"/>
          </w:tcPr>
          <w:p w14:paraId="7311D356" w14:textId="720EDCB6" w:rsidR="00C722D0" w:rsidRPr="007C0F77" w:rsidRDefault="00C722D0" w:rsidP="006C15E4">
            <w:pPr>
              <w:jc w:val="center"/>
              <w:rPr>
                <w:b/>
                <w:color w:val="FF0000"/>
                <w:sz w:val="20"/>
                <w:szCs w:val="20"/>
              </w:rPr>
            </w:pPr>
            <w:r w:rsidRPr="007C0F77">
              <w:rPr>
                <w:b/>
                <w:color w:val="FF0000"/>
                <w:sz w:val="20"/>
                <w:szCs w:val="20"/>
              </w:rPr>
              <w:t>Enrichment</w:t>
            </w:r>
          </w:p>
          <w:p w14:paraId="1421AC30" w14:textId="77777777" w:rsidR="00C722D0" w:rsidRPr="007C0F77" w:rsidRDefault="00C722D0" w:rsidP="006C15E4">
            <w:pPr>
              <w:jc w:val="center"/>
              <w:rPr>
                <w:b/>
                <w:sz w:val="20"/>
                <w:szCs w:val="20"/>
              </w:rPr>
            </w:pPr>
            <w:r w:rsidRPr="007C0F77">
              <w:rPr>
                <w:b/>
                <w:sz w:val="20"/>
                <w:szCs w:val="20"/>
              </w:rPr>
              <w:t>Cross Curricular</w:t>
            </w:r>
          </w:p>
          <w:p w14:paraId="4C1F6D8B" w14:textId="0B77DDDB" w:rsidR="0039750B" w:rsidRPr="007C0F77" w:rsidRDefault="0039750B" w:rsidP="006C15E4">
            <w:pPr>
              <w:jc w:val="center"/>
              <w:rPr>
                <w:b/>
                <w:color w:val="00B050"/>
                <w:sz w:val="20"/>
                <w:szCs w:val="20"/>
              </w:rPr>
            </w:pPr>
            <w:r w:rsidRPr="007C0F77">
              <w:rPr>
                <w:b/>
                <w:color w:val="00B050"/>
                <w:sz w:val="20"/>
                <w:szCs w:val="20"/>
              </w:rPr>
              <w:t>Careers</w:t>
            </w:r>
          </w:p>
        </w:tc>
      </w:tr>
      <w:tr w:rsidR="0039750B" w14:paraId="3292D419" w14:textId="6CBA4FE0" w:rsidTr="00C80AFF">
        <w:trPr>
          <w:trHeight w:val="776"/>
        </w:trPr>
        <w:tc>
          <w:tcPr>
            <w:tcW w:w="1315" w:type="dxa"/>
            <w:shd w:val="clear" w:color="auto" w:fill="FFF2CC" w:themeFill="accent4" w:themeFillTint="33"/>
          </w:tcPr>
          <w:p w14:paraId="2B82F308" w14:textId="77777777" w:rsidR="0039750B" w:rsidRPr="00AC3D0E" w:rsidRDefault="0039750B" w:rsidP="006C15E4">
            <w:pPr>
              <w:pStyle w:val="NoSpacing"/>
              <w:jc w:val="center"/>
              <w:rPr>
                <w:b/>
                <w:sz w:val="20"/>
                <w:szCs w:val="20"/>
              </w:rPr>
            </w:pPr>
            <w:r w:rsidRPr="00AC3D0E">
              <w:rPr>
                <w:b/>
                <w:sz w:val="20"/>
                <w:szCs w:val="20"/>
              </w:rPr>
              <w:t>Cycle 1</w:t>
            </w:r>
          </w:p>
          <w:p w14:paraId="59B24C67" w14:textId="77777777" w:rsidR="0039750B" w:rsidRPr="00AC3D0E" w:rsidRDefault="0039750B" w:rsidP="006C15E4">
            <w:pPr>
              <w:pStyle w:val="NoSpacing"/>
              <w:jc w:val="center"/>
              <w:rPr>
                <w:sz w:val="20"/>
                <w:szCs w:val="20"/>
              </w:rPr>
            </w:pPr>
          </w:p>
        </w:tc>
        <w:tc>
          <w:tcPr>
            <w:tcW w:w="3783" w:type="dxa"/>
            <w:tcBorders>
              <w:right w:val="single" w:sz="4" w:space="0" w:color="auto"/>
            </w:tcBorders>
            <w:shd w:val="clear" w:color="auto" w:fill="FFF2CC" w:themeFill="accent4" w:themeFillTint="33"/>
          </w:tcPr>
          <w:p w14:paraId="08E3053D" w14:textId="084CB0F5" w:rsidR="0039750B" w:rsidRDefault="0039750B" w:rsidP="006C15E4">
            <w:pPr>
              <w:jc w:val="center"/>
              <w:rPr>
                <w:sz w:val="20"/>
                <w:szCs w:val="20"/>
              </w:rPr>
            </w:pPr>
            <w:r>
              <w:rPr>
                <w:sz w:val="20"/>
                <w:szCs w:val="20"/>
              </w:rPr>
              <w:t xml:space="preserve">The Education System  </w:t>
            </w:r>
          </w:p>
          <w:p w14:paraId="2829E4BC" w14:textId="7B022D0C" w:rsidR="0039750B" w:rsidRPr="00AC3D0E" w:rsidRDefault="0039750B" w:rsidP="006C15E4">
            <w:pPr>
              <w:jc w:val="center"/>
              <w:rPr>
                <w:sz w:val="20"/>
                <w:szCs w:val="20"/>
              </w:rPr>
            </w:pPr>
            <w:r>
              <w:rPr>
                <w:sz w:val="20"/>
                <w:szCs w:val="20"/>
              </w:rPr>
              <w:t>Research Methods</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1B6783" w14:textId="1972CC03" w:rsidR="0039750B" w:rsidRPr="0036542F" w:rsidRDefault="0039750B" w:rsidP="006C15E4">
            <w:pPr>
              <w:jc w:val="center"/>
              <w:rPr>
                <w:sz w:val="20"/>
                <w:szCs w:val="20"/>
                <w:highlight w:val="yellow"/>
              </w:rPr>
            </w:pPr>
          </w:p>
        </w:tc>
        <w:tc>
          <w:tcPr>
            <w:tcW w:w="2835" w:type="dxa"/>
            <w:vMerge w:val="restart"/>
            <w:tcBorders>
              <w:left w:val="single" w:sz="4" w:space="0" w:color="auto"/>
            </w:tcBorders>
            <w:shd w:val="clear" w:color="auto" w:fill="FFF2CC" w:themeFill="accent4" w:themeFillTint="33"/>
          </w:tcPr>
          <w:p w14:paraId="5444D38C" w14:textId="77777777" w:rsidR="0039750B" w:rsidRPr="007C0F77" w:rsidRDefault="0039750B" w:rsidP="006C15E4">
            <w:pPr>
              <w:jc w:val="center"/>
              <w:rPr>
                <w:b/>
                <w:sz w:val="20"/>
                <w:szCs w:val="20"/>
              </w:rPr>
            </w:pPr>
            <w:r w:rsidRPr="007C0F77">
              <w:rPr>
                <w:b/>
                <w:sz w:val="20"/>
                <w:szCs w:val="20"/>
              </w:rPr>
              <w:t>Psychology – research methods</w:t>
            </w:r>
          </w:p>
          <w:p w14:paraId="66BF6566" w14:textId="77777777" w:rsidR="008D052E" w:rsidRPr="007C0F77" w:rsidRDefault="008D052E" w:rsidP="006C15E4">
            <w:pPr>
              <w:jc w:val="center"/>
              <w:rPr>
                <w:b/>
                <w:sz w:val="20"/>
                <w:szCs w:val="20"/>
              </w:rPr>
            </w:pPr>
          </w:p>
          <w:p w14:paraId="7958A6AF" w14:textId="77777777" w:rsidR="008D052E" w:rsidRPr="007C0F77" w:rsidRDefault="008D052E" w:rsidP="006C15E4">
            <w:pPr>
              <w:jc w:val="center"/>
              <w:rPr>
                <w:b/>
                <w:sz w:val="20"/>
                <w:szCs w:val="20"/>
              </w:rPr>
            </w:pPr>
          </w:p>
          <w:p w14:paraId="2B93F8A3" w14:textId="22E5F875" w:rsidR="00E80058" w:rsidRPr="007C0F77" w:rsidRDefault="00E80058" w:rsidP="006C15E4">
            <w:pPr>
              <w:jc w:val="center"/>
              <w:rPr>
                <w:b/>
                <w:color w:val="00B050"/>
                <w:sz w:val="20"/>
                <w:szCs w:val="20"/>
              </w:rPr>
            </w:pPr>
            <w:r w:rsidRPr="007C0F77">
              <w:rPr>
                <w:b/>
                <w:color w:val="00B050"/>
                <w:sz w:val="20"/>
                <w:szCs w:val="20"/>
              </w:rPr>
              <w:t>Educational Psychologist</w:t>
            </w:r>
          </w:p>
          <w:p w14:paraId="44480424" w14:textId="01AABA43" w:rsidR="00566A86" w:rsidRPr="007C0F77" w:rsidRDefault="00566A86" w:rsidP="006C15E4">
            <w:pPr>
              <w:jc w:val="center"/>
              <w:rPr>
                <w:b/>
                <w:color w:val="00B050"/>
                <w:sz w:val="20"/>
                <w:szCs w:val="20"/>
              </w:rPr>
            </w:pPr>
            <w:r w:rsidRPr="007C0F77">
              <w:rPr>
                <w:b/>
                <w:color w:val="00B050"/>
                <w:sz w:val="20"/>
                <w:szCs w:val="20"/>
              </w:rPr>
              <w:t xml:space="preserve">Research </w:t>
            </w:r>
            <w:r w:rsidR="006775C6" w:rsidRPr="007C0F77">
              <w:rPr>
                <w:b/>
                <w:color w:val="00B050"/>
                <w:sz w:val="20"/>
                <w:szCs w:val="20"/>
              </w:rPr>
              <w:t>A</w:t>
            </w:r>
            <w:r w:rsidRPr="007C0F77">
              <w:rPr>
                <w:b/>
                <w:color w:val="00B050"/>
                <w:sz w:val="20"/>
                <w:szCs w:val="20"/>
              </w:rPr>
              <w:t>ssistant</w:t>
            </w:r>
          </w:p>
          <w:p w14:paraId="1F090DF8" w14:textId="38540F5E" w:rsidR="006775C6" w:rsidRPr="007C0F77" w:rsidRDefault="00566A86" w:rsidP="006C15E4">
            <w:pPr>
              <w:jc w:val="center"/>
              <w:rPr>
                <w:b/>
                <w:color w:val="00B050"/>
                <w:sz w:val="20"/>
                <w:szCs w:val="20"/>
              </w:rPr>
            </w:pPr>
            <w:r w:rsidRPr="007C0F77">
              <w:rPr>
                <w:b/>
                <w:color w:val="00B050"/>
                <w:sz w:val="20"/>
                <w:szCs w:val="20"/>
              </w:rPr>
              <w:t>Market R</w:t>
            </w:r>
            <w:r w:rsidR="006775C6" w:rsidRPr="007C0F77">
              <w:rPr>
                <w:b/>
                <w:color w:val="00B050"/>
                <w:sz w:val="20"/>
                <w:szCs w:val="20"/>
              </w:rPr>
              <w:t>esearch</w:t>
            </w:r>
          </w:p>
          <w:p w14:paraId="72F64775" w14:textId="06ABFD90" w:rsidR="006775C6" w:rsidRPr="007C0F77" w:rsidRDefault="006775C6" w:rsidP="006C15E4">
            <w:pPr>
              <w:jc w:val="center"/>
              <w:rPr>
                <w:b/>
                <w:color w:val="00B050"/>
                <w:sz w:val="20"/>
                <w:szCs w:val="20"/>
              </w:rPr>
            </w:pPr>
            <w:r w:rsidRPr="007C0F77">
              <w:rPr>
                <w:b/>
                <w:color w:val="00B050"/>
                <w:sz w:val="20"/>
                <w:szCs w:val="20"/>
              </w:rPr>
              <w:t>Teacher</w:t>
            </w:r>
          </w:p>
        </w:tc>
        <w:tc>
          <w:tcPr>
            <w:tcW w:w="567" w:type="dxa"/>
            <w:shd w:val="clear" w:color="auto" w:fill="000000" w:themeFill="text1"/>
          </w:tcPr>
          <w:p w14:paraId="421F071D" w14:textId="77777777" w:rsidR="0039750B" w:rsidRDefault="0039750B" w:rsidP="006C15E4">
            <w:pPr>
              <w:jc w:val="center"/>
              <w:rPr>
                <w:sz w:val="20"/>
                <w:szCs w:val="20"/>
              </w:rPr>
            </w:pPr>
          </w:p>
        </w:tc>
        <w:tc>
          <w:tcPr>
            <w:tcW w:w="4820" w:type="dxa"/>
            <w:shd w:val="clear" w:color="auto" w:fill="FFF2CC" w:themeFill="accent4" w:themeFillTint="33"/>
          </w:tcPr>
          <w:p w14:paraId="1354471F" w14:textId="77777777" w:rsidR="0039750B" w:rsidRDefault="0039750B" w:rsidP="006C15E4">
            <w:pPr>
              <w:jc w:val="center"/>
              <w:rPr>
                <w:sz w:val="20"/>
                <w:szCs w:val="20"/>
              </w:rPr>
            </w:pPr>
            <w:r w:rsidRPr="00A02C81">
              <w:rPr>
                <w:sz w:val="20"/>
                <w:szCs w:val="20"/>
              </w:rPr>
              <w:t xml:space="preserve">Crime and Deviance with Theory  </w:t>
            </w:r>
          </w:p>
          <w:p w14:paraId="0A6FE462" w14:textId="0E6DF5B4" w:rsidR="0036542F" w:rsidRPr="00A02C81" w:rsidRDefault="0036542F" w:rsidP="006C15E4">
            <w:pPr>
              <w:jc w:val="center"/>
              <w:rPr>
                <w:sz w:val="20"/>
                <w:szCs w:val="20"/>
              </w:rPr>
            </w:pPr>
            <w:r>
              <w:rPr>
                <w:color w:val="000000" w:themeColor="text1"/>
                <w:sz w:val="20"/>
                <w:szCs w:val="20"/>
              </w:rPr>
              <w:t>Education</w:t>
            </w:r>
          </w:p>
          <w:p w14:paraId="77E8CA9B" w14:textId="06AC00E4" w:rsidR="0039750B" w:rsidRPr="00AC3D0E" w:rsidRDefault="0039750B" w:rsidP="006C15E4">
            <w:pPr>
              <w:jc w:val="center"/>
              <w:rPr>
                <w:sz w:val="20"/>
                <w:szCs w:val="20"/>
              </w:rPr>
            </w:pPr>
          </w:p>
        </w:tc>
        <w:tc>
          <w:tcPr>
            <w:tcW w:w="3402" w:type="dxa"/>
            <w:shd w:val="clear" w:color="auto" w:fill="FFF2CC" w:themeFill="accent4" w:themeFillTint="33"/>
          </w:tcPr>
          <w:p w14:paraId="2C2D2E9A" w14:textId="204E47F1" w:rsidR="0039750B" w:rsidRDefault="0039750B" w:rsidP="006C15E4">
            <w:pPr>
              <w:jc w:val="center"/>
              <w:rPr>
                <w:color w:val="000000" w:themeColor="text1"/>
                <w:sz w:val="20"/>
                <w:szCs w:val="20"/>
              </w:rPr>
            </w:pPr>
            <w:r>
              <w:rPr>
                <w:color w:val="000000" w:themeColor="text1"/>
                <w:sz w:val="20"/>
                <w:szCs w:val="20"/>
              </w:rPr>
              <w:t xml:space="preserve">research methods </w:t>
            </w:r>
            <w:r w:rsidR="00BA6122">
              <w:rPr>
                <w:color w:val="000000" w:themeColor="text1"/>
                <w:sz w:val="20"/>
                <w:szCs w:val="20"/>
              </w:rPr>
              <w:t>revision.</w:t>
            </w:r>
          </w:p>
          <w:p w14:paraId="7E259CAA" w14:textId="340D1E5B" w:rsidR="0036542F" w:rsidRPr="000B5A5E" w:rsidRDefault="0036542F" w:rsidP="006C15E4">
            <w:pPr>
              <w:jc w:val="center"/>
              <w:rPr>
                <w:color w:val="000000" w:themeColor="text1"/>
                <w:sz w:val="20"/>
                <w:szCs w:val="20"/>
              </w:rPr>
            </w:pPr>
            <w:r>
              <w:rPr>
                <w:color w:val="000000" w:themeColor="text1"/>
                <w:sz w:val="20"/>
                <w:szCs w:val="20"/>
              </w:rPr>
              <w:t>Family</w:t>
            </w:r>
          </w:p>
        </w:tc>
        <w:tc>
          <w:tcPr>
            <w:tcW w:w="2807" w:type="dxa"/>
            <w:vMerge w:val="restart"/>
            <w:shd w:val="clear" w:color="auto" w:fill="FFF2CC" w:themeFill="accent4" w:themeFillTint="33"/>
          </w:tcPr>
          <w:p w14:paraId="19ADDD0F" w14:textId="53D3C47C" w:rsidR="0039750B" w:rsidRPr="007C0F77" w:rsidRDefault="0039750B" w:rsidP="006C15E4">
            <w:pPr>
              <w:jc w:val="center"/>
              <w:rPr>
                <w:b/>
                <w:color w:val="FF0000"/>
                <w:sz w:val="20"/>
                <w:szCs w:val="20"/>
              </w:rPr>
            </w:pPr>
            <w:r w:rsidRPr="007C0F77">
              <w:rPr>
                <w:b/>
                <w:color w:val="FF0000"/>
                <w:sz w:val="20"/>
                <w:szCs w:val="20"/>
              </w:rPr>
              <w:t>Gloucester Crown Court</w:t>
            </w:r>
          </w:p>
          <w:p w14:paraId="12B10831" w14:textId="77777777" w:rsidR="0039750B" w:rsidRPr="007C0F77" w:rsidRDefault="0039750B" w:rsidP="006C15E4">
            <w:pPr>
              <w:jc w:val="center"/>
              <w:rPr>
                <w:b/>
                <w:color w:val="FF0000"/>
                <w:sz w:val="20"/>
                <w:szCs w:val="20"/>
              </w:rPr>
            </w:pPr>
          </w:p>
          <w:p w14:paraId="6227850F" w14:textId="77777777" w:rsidR="0039750B" w:rsidRPr="007C0F77" w:rsidRDefault="0039750B" w:rsidP="006C15E4">
            <w:pPr>
              <w:jc w:val="center"/>
              <w:rPr>
                <w:b/>
                <w:sz w:val="20"/>
                <w:szCs w:val="20"/>
              </w:rPr>
            </w:pPr>
            <w:r w:rsidRPr="007C0F77">
              <w:rPr>
                <w:b/>
                <w:sz w:val="20"/>
                <w:szCs w:val="20"/>
              </w:rPr>
              <w:t>Law – criminal law</w:t>
            </w:r>
          </w:p>
          <w:p w14:paraId="39F8BFF4" w14:textId="77777777" w:rsidR="0039750B" w:rsidRPr="007C0F77" w:rsidRDefault="0039750B" w:rsidP="006C15E4">
            <w:pPr>
              <w:jc w:val="center"/>
              <w:rPr>
                <w:b/>
                <w:sz w:val="20"/>
                <w:szCs w:val="20"/>
              </w:rPr>
            </w:pPr>
          </w:p>
          <w:p w14:paraId="2E713120" w14:textId="768E4A19" w:rsidR="0039750B" w:rsidRPr="007C0F77" w:rsidRDefault="0039750B" w:rsidP="006C15E4">
            <w:pPr>
              <w:jc w:val="center"/>
              <w:rPr>
                <w:b/>
                <w:sz w:val="20"/>
                <w:szCs w:val="20"/>
              </w:rPr>
            </w:pPr>
            <w:r w:rsidRPr="007C0F77">
              <w:rPr>
                <w:b/>
                <w:sz w:val="20"/>
                <w:szCs w:val="20"/>
              </w:rPr>
              <w:t>History – Marxism</w:t>
            </w:r>
          </w:p>
          <w:p w14:paraId="7B67C1A1" w14:textId="77777777" w:rsidR="0039750B" w:rsidRPr="007C0F77" w:rsidRDefault="0039750B" w:rsidP="006C15E4">
            <w:pPr>
              <w:jc w:val="center"/>
              <w:rPr>
                <w:b/>
                <w:sz w:val="20"/>
                <w:szCs w:val="20"/>
              </w:rPr>
            </w:pPr>
          </w:p>
          <w:p w14:paraId="023F1792" w14:textId="77777777" w:rsidR="0039750B" w:rsidRPr="007C0F77" w:rsidRDefault="0039750B" w:rsidP="006C15E4">
            <w:pPr>
              <w:jc w:val="center"/>
              <w:rPr>
                <w:b/>
                <w:color w:val="FF0000"/>
                <w:sz w:val="20"/>
                <w:szCs w:val="20"/>
              </w:rPr>
            </w:pPr>
            <w:r w:rsidRPr="007C0F77">
              <w:rPr>
                <w:b/>
                <w:color w:val="FF0000"/>
                <w:sz w:val="20"/>
                <w:szCs w:val="20"/>
              </w:rPr>
              <w:t>Guest speaker – Police Officer</w:t>
            </w:r>
          </w:p>
          <w:p w14:paraId="19B9464B" w14:textId="77777777" w:rsidR="00E15284" w:rsidRPr="007C0F77" w:rsidRDefault="00E15284" w:rsidP="006C15E4">
            <w:pPr>
              <w:jc w:val="center"/>
              <w:rPr>
                <w:b/>
                <w:color w:val="FF0000"/>
                <w:sz w:val="20"/>
                <w:szCs w:val="20"/>
              </w:rPr>
            </w:pPr>
          </w:p>
          <w:p w14:paraId="397388F5" w14:textId="0CFEEA80" w:rsidR="00E15284" w:rsidRPr="007C0F77" w:rsidRDefault="00E15284" w:rsidP="006C15E4">
            <w:pPr>
              <w:jc w:val="center"/>
              <w:rPr>
                <w:b/>
                <w:color w:val="00B050"/>
                <w:sz w:val="20"/>
                <w:szCs w:val="20"/>
              </w:rPr>
            </w:pPr>
            <w:r w:rsidRPr="007C0F77">
              <w:rPr>
                <w:b/>
                <w:color w:val="00B050"/>
                <w:sz w:val="20"/>
                <w:szCs w:val="20"/>
              </w:rPr>
              <w:t>Police officer</w:t>
            </w:r>
          </w:p>
          <w:p w14:paraId="4655E507" w14:textId="579ADD08" w:rsidR="00234D01" w:rsidRPr="007C0F77" w:rsidRDefault="00234D01" w:rsidP="006C15E4">
            <w:pPr>
              <w:jc w:val="center"/>
              <w:rPr>
                <w:b/>
                <w:color w:val="00B050"/>
                <w:sz w:val="20"/>
                <w:szCs w:val="20"/>
              </w:rPr>
            </w:pPr>
            <w:r w:rsidRPr="007C0F77">
              <w:rPr>
                <w:b/>
                <w:color w:val="00B050"/>
                <w:sz w:val="20"/>
                <w:szCs w:val="20"/>
              </w:rPr>
              <w:t>Counsellor</w:t>
            </w:r>
          </w:p>
          <w:p w14:paraId="6C5AD91A" w14:textId="7471103F" w:rsidR="00234D01" w:rsidRPr="007C0F77" w:rsidRDefault="00234D01" w:rsidP="006C15E4">
            <w:pPr>
              <w:jc w:val="center"/>
              <w:rPr>
                <w:b/>
                <w:color w:val="00B050"/>
                <w:sz w:val="20"/>
                <w:szCs w:val="20"/>
              </w:rPr>
            </w:pPr>
            <w:r w:rsidRPr="007C0F77">
              <w:rPr>
                <w:b/>
                <w:color w:val="00B050"/>
                <w:sz w:val="20"/>
                <w:szCs w:val="20"/>
              </w:rPr>
              <w:t>Forensic Psychologist</w:t>
            </w:r>
          </w:p>
          <w:p w14:paraId="7B216E78" w14:textId="58E2052F" w:rsidR="00234D01" w:rsidRPr="007C0F77" w:rsidRDefault="0034229B" w:rsidP="006C15E4">
            <w:pPr>
              <w:jc w:val="center"/>
              <w:rPr>
                <w:b/>
                <w:color w:val="00B050"/>
                <w:sz w:val="20"/>
                <w:szCs w:val="20"/>
              </w:rPr>
            </w:pPr>
            <w:r w:rsidRPr="007C0F77">
              <w:rPr>
                <w:b/>
                <w:color w:val="00B050"/>
                <w:sz w:val="20"/>
                <w:szCs w:val="20"/>
              </w:rPr>
              <w:t>Public Relations</w:t>
            </w:r>
          </w:p>
          <w:p w14:paraId="4297312C" w14:textId="0E038E37" w:rsidR="00E15284" w:rsidRPr="007C0F77" w:rsidRDefault="00E15284" w:rsidP="006C15E4">
            <w:pPr>
              <w:rPr>
                <w:b/>
                <w:color w:val="00B050"/>
                <w:sz w:val="20"/>
                <w:szCs w:val="20"/>
              </w:rPr>
            </w:pPr>
          </w:p>
        </w:tc>
      </w:tr>
      <w:tr w:rsidR="0039750B" w14:paraId="6E1DD692" w14:textId="3D4634EF" w:rsidTr="00C80AFF">
        <w:trPr>
          <w:trHeight w:val="407"/>
        </w:trPr>
        <w:tc>
          <w:tcPr>
            <w:tcW w:w="1315" w:type="dxa"/>
            <w:shd w:val="clear" w:color="auto" w:fill="FFF2CC" w:themeFill="accent4" w:themeFillTint="33"/>
          </w:tcPr>
          <w:p w14:paraId="45DF89E4" w14:textId="77777777" w:rsidR="0039750B" w:rsidRPr="00AC3D0E" w:rsidRDefault="0039750B" w:rsidP="006C15E4">
            <w:pPr>
              <w:pStyle w:val="NoSpacing"/>
              <w:jc w:val="center"/>
              <w:rPr>
                <w:b/>
                <w:sz w:val="20"/>
                <w:szCs w:val="20"/>
              </w:rPr>
            </w:pPr>
            <w:r w:rsidRPr="00AC3D0E">
              <w:rPr>
                <w:b/>
                <w:sz w:val="20"/>
                <w:szCs w:val="20"/>
              </w:rPr>
              <w:t>Assess Week</w:t>
            </w:r>
          </w:p>
          <w:p w14:paraId="2BB9BC42" w14:textId="77777777" w:rsidR="0039750B" w:rsidRPr="00AC3D0E" w:rsidRDefault="0039750B" w:rsidP="006C15E4">
            <w:pPr>
              <w:pStyle w:val="NoSpacing"/>
              <w:jc w:val="center"/>
              <w:rPr>
                <w:b/>
                <w:sz w:val="20"/>
                <w:szCs w:val="20"/>
              </w:rPr>
            </w:pPr>
          </w:p>
        </w:tc>
        <w:tc>
          <w:tcPr>
            <w:tcW w:w="3783" w:type="dxa"/>
            <w:tcBorders>
              <w:right w:val="single" w:sz="4" w:space="0" w:color="auto"/>
            </w:tcBorders>
            <w:shd w:val="clear" w:color="auto" w:fill="FFF2CC" w:themeFill="accent4" w:themeFillTint="33"/>
          </w:tcPr>
          <w:p w14:paraId="0F77EDF2" w14:textId="428B01A0" w:rsidR="0039750B" w:rsidRDefault="0039750B" w:rsidP="006C15E4">
            <w:pPr>
              <w:jc w:val="center"/>
              <w:rPr>
                <w:sz w:val="20"/>
                <w:szCs w:val="20"/>
              </w:rPr>
            </w:pPr>
            <w:r>
              <w:rPr>
                <w:sz w:val="20"/>
                <w:szCs w:val="20"/>
              </w:rPr>
              <w:t xml:space="preserve">2x assessments </w:t>
            </w:r>
          </w:p>
          <w:p w14:paraId="06F018B6" w14:textId="0D94B058" w:rsidR="0039750B" w:rsidRDefault="0039750B" w:rsidP="006C15E4">
            <w:pPr>
              <w:jc w:val="center"/>
              <w:rPr>
                <w:sz w:val="20"/>
                <w:szCs w:val="20"/>
              </w:rPr>
            </w:pPr>
            <w:r>
              <w:rPr>
                <w:sz w:val="20"/>
                <w:szCs w:val="20"/>
              </w:rPr>
              <w:t>Methods in context</w:t>
            </w:r>
          </w:p>
          <w:p w14:paraId="43F0AFA5" w14:textId="77777777" w:rsidR="0039750B" w:rsidRPr="00AC3D0E" w:rsidRDefault="0039750B" w:rsidP="006C15E4">
            <w:pPr>
              <w:jc w:val="center"/>
              <w:rPr>
                <w:sz w:val="20"/>
                <w:szCs w:val="20"/>
              </w:rPr>
            </w:pPr>
            <w:r>
              <w:rPr>
                <w:sz w:val="20"/>
                <w:szCs w:val="20"/>
              </w:rPr>
              <w:t>The Role of Education 20 M essays</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28C749" w14:textId="21FC3AFF" w:rsidR="0039750B" w:rsidRPr="0036542F" w:rsidRDefault="0039750B" w:rsidP="006C15E4">
            <w:pPr>
              <w:jc w:val="center"/>
              <w:rPr>
                <w:sz w:val="20"/>
                <w:szCs w:val="20"/>
                <w:highlight w:val="yellow"/>
              </w:rPr>
            </w:pPr>
          </w:p>
        </w:tc>
        <w:tc>
          <w:tcPr>
            <w:tcW w:w="2835" w:type="dxa"/>
            <w:vMerge/>
            <w:tcBorders>
              <w:left w:val="single" w:sz="4" w:space="0" w:color="auto"/>
            </w:tcBorders>
            <w:shd w:val="clear" w:color="auto" w:fill="FFF2CC" w:themeFill="accent4" w:themeFillTint="33"/>
          </w:tcPr>
          <w:p w14:paraId="0A832C29" w14:textId="3C7B95A6" w:rsidR="0039750B" w:rsidRPr="007C0F77" w:rsidRDefault="0039750B" w:rsidP="006C15E4">
            <w:pPr>
              <w:jc w:val="center"/>
              <w:rPr>
                <w:b/>
                <w:sz w:val="20"/>
                <w:szCs w:val="20"/>
              </w:rPr>
            </w:pPr>
          </w:p>
        </w:tc>
        <w:tc>
          <w:tcPr>
            <w:tcW w:w="567" w:type="dxa"/>
            <w:shd w:val="clear" w:color="auto" w:fill="000000" w:themeFill="text1"/>
          </w:tcPr>
          <w:p w14:paraId="5A27A245" w14:textId="77777777" w:rsidR="0039750B" w:rsidRDefault="0039750B" w:rsidP="006C15E4">
            <w:pPr>
              <w:jc w:val="center"/>
              <w:rPr>
                <w:sz w:val="20"/>
                <w:szCs w:val="20"/>
              </w:rPr>
            </w:pPr>
          </w:p>
        </w:tc>
        <w:tc>
          <w:tcPr>
            <w:tcW w:w="4820" w:type="dxa"/>
            <w:shd w:val="clear" w:color="auto" w:fill="FFF2CC" w:themeFill="accent4" w:themeFillTint="33"/>
          </w:tcPr>
          <w:p w14:paraId="038F2942" w14:textId="2342F116" w:rsidR="0039750B" w:rsidRDefault="0039750B" w:rsidP="006C15E4">
            <w:pPr>
              <w:jc w:val="center"/>
              <w:rPr>
                <w:sz w:val="20"/>
                <w:szCs w:val="20"/>
              </w:rPr>
            </w:pPr>
            <w:r>
              <w:rPr>
                <w:sz w:val="20"/>
                <w:szCs w:val="20"/>
              </w:rPr>
              <w:t xml:space="preserve">Assessment </w:t>
            </w:r>
          </w:p>
          <w:p w14:paraId="755B7141" w14:textId="77777777" w:rsidR="0039750B" w:rsidRDefault="0039750B" w:rsidP="006C15E4">
            <w:pPr>
              <w:jc w:val="center"/>
              <w:rPr>
                <w:sz w:val="20"/>
                <w:szCs w:val="20"/>
              </w:rPr>
            </w:pPr>
            <w:r>
              <w:rPr>
                <w:sz w:val="20"/>
                <w:szCs w:val="20"/>
              </w:rPr>
              <w:t xml:space="preserve">X 5 assessments </w:t>
            </w:r>
            <w:proofErr w:type="gramStart"/>
            <w:r>
              <w:rPr>
                <w:sz w:val="20"/>
                <w:szCs w:val="20"/>
              </w:rPr>
              <w:t>20 mark</w:t>
            </w:r>
            <w:proofErr w:type="gramEnd"/>
            <w:r>
              <w:rPr>
                <w:sz w:val="20"/>
                <w:szCs w:val="20"/>
              </w:rPr>
              <w:t xml:space="preserve"> essays</w:t>
            </w:r>
          </w:p>
          <w:p w14:paraId="262E7410" w14:textId="70C64317" w:rsidR="0039750B" w:rsidRPr="00AC3D0E" w:rsidRDefault="0039750B" w:rsidP="006C15E4">
            <w:pPr>
              <w:jc w:val="center"/>
              <w:rPr>
                <w:sz w:val="20"/>
                <w:szCs w:val="20"/>
              </w:rPr>
            </w:pPr>
            <w:r>
              <w:rPr>
                <w:sz w:val="20"/>
                <w:szCs w:val="20"/>
              </w:rPr>
              <w:t>Mock</w:t>
            </w:r>
          </w:p>
        </w:tc>
        <w:tc>
          <w:tcPr>
            <w:tcW w:w="3402" w:type="dxa"/>
            <w:shd w:val="clear" w:color="auto" w:fill="FFF2CC" w:themeFill="accent4" w:themeFillTint="33"/>
          </w:tcPr>
          <w:p w14:paraId="3D5111D2" w14:textId="77777777" w:rsidR="0039750B" w:rsidRDefault="0039750B" w:rsidP="006C15E4">
            <w:pPr>
              <w:jc w:val="center"/>
              <w:rPr>
                <w:sz w:val="20"/>
                <w:szCs w:val="20"/>
              </w:rPr>
            </w:pPr>
            <w:r>
              <w:rPr>
                <w:sz w:val="20"/>
                <w:szCs w:val="20"/>
              </w:rPr>
              <w:t>Mock</w:t>
            </w:r>
          </w:p>
          <w:p w14:paraId="1F98354A" w14:textId="69A3DBC3" w:rsidR="0039750B" w:rsidRDefault="0039750B" w:rsidP="006C15E4">
            <w:pPr>
              <w:jc w:val="center"/>
              <w:rPr>
                <w:sz w:val="20"/>
                <w:szCs w:val="20"/>
              </w:rPr>
            </w:pPr>
            <w:r>
              <w:rPr>
                <w:sz w:val="20"/>
                <w:szCs w:val="20"/>
              </w:rPr>
              <w:t>Paper 1 and 2 PPQs</w:t>
            </w:r>
          </w:p>
        </w:tc>
        <w:tc>
          <w:tcPr>
            <w:tcW w:w="2807" w:type="dxa"/>
            <w:vMerge/>
            <w:shd w:val="clear" w:color="auto" w:fill="FFF2CC" w:themeFill="accent4" w:themeFillTint="33"/>
          </w:tcPr>
          <w:p w14:paraId="49698765" w14:textId="7663B364" w:rsidR="0039750B" w:rsidRPr="007C0F77" w:rsidRDefault="0039750B" w:rsidP="006C15E4">
            <w:pPr>
              <w:jc w:val="center"/>
              <w:rPr>
                <w:b/>
                <w:sz w:val="20"/>
                <w:szCs w:val="20"/>
              </w:rPr>
            </w:pPr>
          </w:p>
        </w:tc>
      </w:tr>
      <w:tr w:rsidR="0046233F" w14:paraId="3B6E405F" w14:textId="707C0DF9" w:rsidTr="006C15E4">
        <w:trPr>
          <w:trHeight w:val="148"/>
        </w:trPr>
        <w:tc>
          <w:tcPr>
            <w:tcW w:w="1315" w:type="dxa"/>
            <w:shd w:val="clear" w:color="auto" w:fill="FFF2CC" w:themeFill="accent4" w:themeFillTint="33"/>
          </w:tcPr>
          <w:p w14:paraId="09BD83F9" w14:textId="77777777" w:rsidR="0046233F" w:rsidRPr="00AC3D0E" w:rsidRDefault="0046233F" w:rsidP="006C15E4">
            <w:pPr>
              <w:pStyle w:val="NoSpacing"/>
              <w:jc w:val="center"/>
              <w:rPr>
                <w:b/>
                <w:sz w:val="20"/>
                <w:szCs w:val="20"/>
              </w:rPr>
            </w:pPr>
            <w:r w:rsidRPr="00AC3D0E">
              <w:rPr>
                <w:b/>
                <w:sz w:val="20"/>
                <w:szCs w:val="20"/>
              </w:rPr>
              <w:t>Review</w:t>
            </w:r>
          </w:p>
          <w:p w14:paraId="467C8E58" w14:textId="77777777" w:rsidR="0046233F" w:rsidRPr="00AC3D0E" w:rsidRDefault="0046233F" w:rsidP="006C15E4">
            <w:pPr>
              <w:pStyle w:val="NoSpacing"/>
              <w:jc w:val="center"/>
              <w:rPr>
                <w:sz w:val="20"/>
                <w:szCs w:val="20"/>
              </w:rPr>
            </w:pPr>
          </w:p>
        </w:tc>
        <w:tc>
          <w:tcPr>
            <w:tcW w:w="6618" w:type="dxa"/>
            <w:gridSpan w:val="2"/>
            <w:shd w:val="clear" w:color="auto" w:fill="FFF2CC" w:themeFill="accent4" w:themeFillTint="33"/>
          </w:tcPr>
          <w:p w14:paraId="111BB24A" w14:textId="77777777" w:rsidR="0046233F" w:rsidRDefault="0046233F" w:rsidP="006C15E4">
            <w:pPr>
              <w:jc w:val="center"/>
              <w:rPr>
                <w:sz w:val="20"/>
                <w:szCs w:val="20"/>
              </w:rPr>
            </w:pPr>
            <w:r w:rsidRPr="00AC3D0E">
              <w:rPr>
                <w:sz w:val="20"/>
                <w:szCs w:val="20"/>
              </w:rPr>
              <w:t xml:space="preserve">Review </w:t>
            </w:r>
          </w:p>
          <w:p w14:paraId="6E936A77" w14:textId="77777777" w:rsidR="0046233F" w:rsidRDefault="0046233F" w:rsidP="006C15E4">
            <w:pPr>
              <w:jc w:val="center"/>
              <w:rPr>
                <w:sz w:val="20"/>
                <w:szCs w:val="20"/>
              </w:rPr>
            </w:pPr>
            <w:r>
              <w:rPr>
                <w:sz w:val="20"/>
                <w:szCs w:val="20"/>
              </w:rPr>
              <w:t>Feedback, Action, Response</w:t>
            </w:r>
          </w:p>
          <w:p w14:paraId="5EC573F5" w14:textId="3676C660" w:rsidR="0046233F" w:rsidRPr="00AC3D0E" w:rsidRDefault="0046233F" w:rsidP="006C15E4">
            <w:pPr>
              <w:jc w:val="center"/>
              <w:rPr>
                <w:sz w:val="20"/>
                <w:szCs w:val="20"/>
              </w:rPr>
            </w:pPr>
            <w:r>
              <w:rPr>
                <w:sz w:val="20"/>
                <w:szCs w:val="20"/>
              </w:rPr>
              <w:t xml:space="preserve">Intervention </w:t>
            </w:r>
          </w:p>
        </w:tc>
        <w:tc>
          <w:tcPr>
            <w:tcW w:w="2835" w:type="dxa"/>
            <w:vMerge/>
            <w:shd w:val="clear" w:color="auto" w:fill="FFF2CC" w:themeFill="accent4" w:themeFillTint="33"/>
          </w:tcPr>
          <w:p w14:paraId="2C5CF114" w14:textId="4FB14589" w:rsidR="0046233F" w:rsidRPr="007C0F77" w:rsidRDefault="0046233F" w:rsidP="006C15E4">
            <w:pPr>
              <w:jc w:val="center"/>
              <w:rPr>
                <w:b/>
                <w:sz w:val="20"/>
                <w:szCs w:val="20"/>
              </w:rPr>
            </w:pPr>
          </w:p>
        </w:tc>
        <w:tc>
          <w:tcPr>
            <w:tcW w:w="567" w:type="dxa"/>
            <w:shd w:val="clear" w:color="auto" w:fill="000000" w:themeFill="text1"/>
          </w:tcPr>
          <w:p w14:paraId="37F7150C" w14:textId="77777777" w:rsidR="0046233F" w:rsidRPr="00AC3D0E" w:rsidRDefault="0046233F" w:rsidP="006C15E4">
            <w:pPr>
              <w:jc w:val="center"/>
              <w:rPr>
                <w:sz w:val="20"/>
                <w:szCs w:val="20"/>
              </w:rPr>
            </w:pPr>
          </w:p>
        </w:tc>
        <w:tc>
          <w:tcPr>
            <w:tcW w:w="4820" w:type="dxa"/>
            <w:shd w:val="clear" w:color="auto" w:fill="FFF2CC" w:themeFill="accent4" w:themeFillTint="33"/>
          </w:tcPr>
          <w:p w14:paraId="32379ED4" w14:textId="2557E4F3" w:rsidR="0046233F" w:rsidRDefault="0046233F" w:rsidP="006C15E4">
            <w:pPr>
              <w:jc w:val="center"/>
              <w:rPr>
                <w:sz w:val="20"/>
                <w:szCs w:val="20"/>
              </w:rPr>
            </w:pPr>
            <w:r w:rsidRPr="00AC3D0E">
              <w:rPr>
                <w:sz w:val="20"/>
                <w:szCs w:val="20"/>
              </w:rPr>
              <w:t>Review</w:t>
            </w:r>
          </w:p>
          <w:p w14:paraId="1AD4FFFD" w14:textId="77777777" w:rsidR="0046233F" w:rsidRDefault="0046233F" w:rsidP="006C15E4">
            <w:pPr>
              <w:jc w:val="center"/>
              <w:rPr>
                <w:sz w:val="20"/>
                <w:szCs w:val="20"/>
              </w:rPr>
            </w:pPr>
            <w:r>
              <w:rPr>
                <w:sz w:val="20"/>
                <w:szCs w:val="20"/>
              </w:rPr>
              <w:t>Feedback, Action, Response</w:t>
            </w:r>
          </w:p>
          <w:p w14:paraId="786D3FA2" w14:textId="77777777" w:rsidR="0046233F" w:rsidRPr="00AC3D0E" w:rsidRDefault="0046233F" w:rsidP="006C15E4">
            <w:pPr>
              <w:jc w:val="center"/>
              <w:rPr>
                <w:sz w:val="20"/>
                <w:szCs w:val="20"/>
              </w:rPr>
            </w:pPr>
            <w:r>
              <w:rPr>
                <w:sz w:val="20"/>
                <w:szCs w:val="20"/>
              </w:rPr>
              <w:t>Intervention</w:t>
            </w:r>
          </w:p>
        </w:tc>
        <w:tc>
          <w:tcPr>
            <w:tcW w:w="3402" w:type="dxa"/>
            <w:shd w:val="clear" w:color="auto" w:fill="FFF2CC" w:themeFill="accent4" w:themeFillTint="33"/>
          </w:tcPr>
          <w:p w14:paraId="3806FC1F" w14:textId="34116D54" w:rsidR="0046233F" w:rsidRPr="007919D1" w:rsidRDefault="0046233F" w:rsidP="006C15E4">
            <w:pPr>
              <w:jc w:val="center"/>
              <w:rPr>
                <w:color w:val="FF0000"/>
                <w:sz w:val="20"/>
                <w:szCs w:val="20"/>
              </w:rPr>
            </w:pPr>
            <w:r w:rsidRPr="007545F8">
              <w:rPr>
                <w:color w:val="000000" w:themeColor="text1"/>
                <w:sz w:val="20"/>
                <w:szCs w:val="20"/>
              </w:rPr>
              <w:t>Intervention</w:t>
            </w:r>
            <w:r>
              <w:rPr>
                <w:color w:val="000000" w:themeColor="text1"/>
                <w:sz w:val="20"/>
                <w:szCs w:val="20"/>
              </w:rPr>
              <w:t>, student response</w:t>
            </w:r>
          </w:p>
        </w:tc>
        <w:tc>
          <w:tcPr>
            <w:tcW w:w="2807" w:type="dxa"/>
            <w:vMerge/>
            <w:shd w:val="clear" w:color="auto" w:fill="FFF2CC" w:themeFill="accent4" w:themeFillTint="33"/>
          </w:tcPr>
          <w:p w14:paraId="6230F2F4" w14:textId="7E8134C4" w:rsidR="0046233F" w:rsidRPr="007C0F77" w:rsidRDefault="0046233F" w:rsidP="006C15E4">
            <w:pPr>
              <w:jc w:val="center"/>
              <w:rPr>
                <w:b/>
                <w:sz w:val="20"/>
                <w:szCs w:val="20"/>
              </w:rPr>
            </w:pPr>
          </w:p>
        </w:tc>
      </w:tr>
      <w:tr w:rsidR="0039750B" w14:paraId="0FA991FF" w14:textId="0AE57141" w:rsidTr="006C15E4">
        <w:trPr>
          <w:trHeight w:val="1056"/>
        </w:trPr>
        <w:tc>
          <w:tcPr>
            <w:tcW w:w="1315" w:type="dxa"/>
            <w:shd w:val="clear" w:color="auto" w:fill="FFCCFF"/>
          </w:tcPr>
          <w:p w14:paraId="3BC602CE" w14:textId="6C44FDB0" w:rsidR="0039750B" w:rsidRPr="00AC3D0E" w:rsidRDefault="0039750B" w:rsidP="006C15E4">
            <w:pPr>
              <w:pStyle w:val="NoSpacing"/>
              <w:jc w:val="center"/>
              <w:rPr>
                <w:b/>
                <w:sz w:val="20"/>
                <w:szCs w:val="20"/>
              </w:rPr>
            </w:pPr>
            <w:r w:rsidRPr="00AC3D0E">
              <w:rPr>
                <w:b/>
                <w:sz w:val="20"/>
                <w:szCs w:val="20"/>
              </w:rPr>
              <w:t xml:space="preserve">Cycle </w:t>
            </w:r>
            <w:r>
              <w:rPr>
                <w:b/>
                <w:sz w:val="20"/>
                <w:szCs w:val="20"/>
              </w:rPr>
              <w:t>2</w:t>
            </w:r>
          </w:p>
          <w:p w14:paraId="36665F1F" w14:textId="77777777" w:rsidR="0039750B" w:rsidRPr="00AC3D0E" w:rsidRDefault="0039750B" w:rsidP="006C15E4">
            <w:pPr>
              <w:jc w:val="center"/>
              <w:rPr>
                <w:sz w:val="20"/>
                <w:szCs w:val="20"/>
              </w:rPr>
            </w:pPr>
          </w:p>
        </w:tc>
        <w:tc>
          <w:tcPr>
            <w:tcW w:w="3783" w:type="dxa"/>
            <w:shd w:val="clear" w:color="auto" w:fill="FFCCFF"/>
          </w:tcPr>
          <w:p w14:paraId="39B770BE" w14:textId="77777777" w:rsidR="0039750B" w:rsidRDefault="0039750B" w:rsidP="006C15E4">
            <w:pPr>
              <w:jc w:val="center"/>
              <w:rPr>
                <w:sz w:val="20"/>
                <w:szCs w:val="20"/>
              </w:rPr>
            </w:pPr>
            <w:r>
              <w:rPr>
                <w:sz w:val="20"/>
                <w:szCs w:val="20"/>
              </w:rPr>
              <w:t xml:space="preserve">The Education System  </w:t>
            </w:r>
          </w:p>
          <w:p w14:paraId="23CA9EC2" w14:textId="77777777" w:rsidR="0039750B" w:rsidRDefault="0039750B" w:rsidP="006C15E4">
            <w:pPr>
              <w:jc w:val="center"/>
              <w:rPr>
                <w:sz w:val="20"/>
                <w:szCs w:val="20"/>
              </w:rPr>
            </w:pPr>
            <w:r>
              <w:rPr>
                <w:sz w:val="20"/>
                <w:szCs w:val="20"/>
              </w:rPr>
              <w:t>Research Methods</w:t>
            </w:r>
          </w:p>
          <w:p w14:paraId="105BEA47" w14:textId="3F2B2343" w:rsidR="00C80AFF" w:rsidRPr="00AC3D0E" w:rsidRDefault="00C80AFF" w:rsidP="006C15E4">
            <w:pPr>
              <w:jc w:val="center"/>
              <w:rPr>
                <w:sz w:val="20"/>
                <w:szCs w:val="20"/>
              </w:rPr>
            </w:pPr>
            <w:r>
              <w:rPr>
                <w:sz w:val="20"/>
                <w:szCs w:val="20"/>
              </w:rPr>
              <w:t>Family</w:t>
            </w:r>
          </w:p>
        </w:tc>
        <w:tc>
          <w:tcPr>
            <w:tcW w:w="2835" w:type="dxa"/>
            <w:shd w:val="clear" w:color="auto" w:fill="FFCCFF"/>
          </w:tcPr>
          <w:p w14:paraId="2972C8B3" w14:textId="4FDDA7DC" w:rsidR="0039750B" w:rsidRDefault="0039750B" w:rsidP="00C80AFF">
            <w:pPr>
              <w:jc w:val="center"/>
              <w:rPr>
                <w:sz w:val="20"/>
                <w:szCs w:val="20"/>
              </w:rPr>
            </w:pPr>
          </w:p>
        </w:tc>
        <w:tc>
          <w:tcPr>
            <w:tcW w:w="2835" w:type="dxa"/>
            <w:vMerge w:val="restart"/>
            <w:shd w:val="clear" w:color="auto" w:fill="FFCCFF"/>
          </w:tcPr>
          <w:p w14:paraId="4FC347E7" w14:textId="77777777" w:rsidR="0039750B" w:rsidRPr="007C0F77" w:rsidRDefault="0039750B" w:rsidP="006C15E4">
            <w:pPr>
              <w:jc w:val="center"/>
              <w:rPr>
                <w:b/>
                <w:sz w:val="20"/>
                <w:szCs w:val="20"/>
              </w:rPr>
            </w:pPr>
            <w:r w:rsidRPr="007C0F77">
              <w:rPr>
                <w:b/>
                <w:sz w:val="20"/>
                <w:szCs w:val="20"/>
              </w:rPr>
              <w:t>Law – family law</w:t>
            </w:r>
          </w:p>
          <w:p w14:paraId="431833C1" w14:textId="77777777" w:rsidR="0039750B" w:rsidRPr="007C0F77" w:rsidRDefault="0039750B" w:rsidP="006C15E4">
            <w:pPr>
              <w:jc w:val="center"/>
              <w:rPr>
                <w:b/>
                <w:sz w:val="20"/>
                <w:szCs w:val="20"/>
              </w:rPr>
            </w:pPr>
          </w:p>
          <w:p w14:paraId="4272A925" w14:textId="77777777" w:rsidR="0039750B" w:rsidRPr="007C0F77" w:rsidRDefault="0039750B" w:rsidP="006C15E4">
            <w:pPr>
              <w:jc w:val="center"/>
              <w:rPr>
                <w:b/>
                <w:sz w:val="20"/>
                <w:szCs w:val="20"/>
              </w:rPr>
            </w:pPr>
            <w:r w:rsidRPr="007C0F77">
              <w:rPr>
                <w:b/>
                <w:sz w:val="20"/>
                <w:szCs w:val="20"/>
              </w:rPr>
              <w:t>PSHE – Gender stereotypes</w:t>
            </w:r>
          </w:p>
          <w:p w14:paraId="75956C97" w14:textId="77777777" w:rsidR="002D7ACC" w:rsidRPr="007C0F77" w:rsidRDefault="002D7ACC" w:rsidP="006C15E4">
            <w:pPr>
              <w:jc w:val="center"/>
              <w:rPr>
                <w:b/>
                <w:sz w:val="20"/>
                <w:szCs w:val="20"/>
              </w:rPr>
            </w:pPr>
          </w:p>
          <w:p w14:paraId="4F8C36E7" w14:textId="593E17AD" w:rsidR="00A36540" w:rsidRPr="007C0F77" w:rsidRDefault="00A36540" w:rsidP="006C15E4">
            <w:pPr>
              <w:jc w:val="center"/>
              <w:rPr>
                <w:b/>
                <w:color w:val="00B050"/>
                <w:sz w:val="20"/>
                <w:szCs w:val="20"/>
              </w:rPr>
            </w:pPr>
            <w:r w:rsidRPr="007C0F77">
              <w:rPr>
                <w:b/>
                <w:color w:val="00B050"/>
                <w:sz w:val="20"/>
                <w:szCs w:val="20"/>
              </w:rPr>
              <w:t>Social worker</w:t>
            </w:r>
          </w:p>
          <w:p w14:paraId="0D83FAE3" w14:textId="3A288500" w:rsidR="00666C56" w:rsidRPr="007C0F77" w:rsidRDefault="00A36540" w:rsidP="006C15E4">
            <w:pPr>
              <w:jc w:val="center"/>
              <w:rPr>
                <w:b/>
                <w:color w:val="00B050"/>
                <w:sz w:val="20"/>
                <w:szCs w:val="20"/>
              </w:rPr>
            </w:pPr>
            <w:r w:rsidRPr="007C0F77">
              <w:rPr>
                <w:b/>
                <w:color w:val="00B050"/>
                <w:sz w:val="20"/>
                <w:szCs w:val="20"/>
              </w:rPr>
              <w:t>Social policy</w:t>
            </w:r>
            <w:r w:rsidR="00666C56" w:rsidRPr="007C0F77">
              <w:rPr>
                <w:b/>
                <w:color w:val="00B050"/>
                <w:sz w:val="20"/>
                <w:szCs w:val="20"/>
              </w:rPr>
              <w:t xml:space="preserve"> maker</w:t>
            </w:r>
          </w:p>
          <w:p w14:paraId="00370BF0" w14:textId="3DBAB653" w:rsidR="00666C56" w:rsidRPr="007C0F77" w:rsidRDefault="00666C56" w:rsidP="006C15E4">
            <w:pPr>
              <w:jc w:val="center"/>
              <w:rPr>
                <w:b/>
                <w:color w:val="00B050"/>
                <w:sz w:val="20"/>
                <w:szCs w:val="20"/>
              </w:rPr>
            </w:pPr>
            <w:r w:rsidRPr="007C0F77">
              <w:rPr>
                <w:b/>
                <w:color w:val="00B050"/>
                <w:sz w:val="20"/>
                <w:szCs w:val="20"/>
              </w:rPr>
              <w:t>Policy analyst</w:t>
            </w:r>
          </w:p>
          <w:p w14:paraId="4912108A" w14:textId="42D5E7D8" w:rsidR="0034229B" w:rsidRPr="007C0F77" w:rsidRDefault="00831E9E" w:rsidP="006C15E4">
            <w:pPr>
              <w:jc w:val="center"/>
              <w:rPr>
                <w:b/>
                <w:color w:val="00B050"/>
                <w:sz w:val="20"/>
                <w:szCs w:val="20"/>
              </w:rPr>
            </w:pPr>
            <w:r w:rsidRPr="007C0F77">
              <w:rPr>
                <w:b/>
                <w:color w:val="00B050"/>
                <w:sz w:val="20"/>
                <w:szCs w:val="20"/>
              </w:rPr>
              <w:t>Police</w:t>
            </w:r>
            <w:r w:rsidR="00D71120" w:rsidRPr="007C0F77">
              <w:rPr>
                <w:b/>
                <w:color w:val="00B050"/>
                <w:sz w:val="20"/>
                <w:szCs w:val="20"/>
              </w:rPr>
              <w:t xml:space="preserve"> (Domestic Violence Specialists)</w:t>
            </w:r>
          </w:p>
          <w:p w14:paraId="37A0595B" w14:textId="77777777" w:rsidR="00666C56" w:rsidRPr="007C0F77" w:rsidRDefault="00666C56" w:rsidP="006C15E4">
            <w:pPr>
              <w:jc w:val="center"/>
              <w:rPr>
                <w:b/>
                <w:color w:val="00B050"/>
                <w:sz w:val="20"/>
                <w:szCs w:val="20"/>
              </w:rPr>
            </w:pPr>
          </w:p>
          <w:p w14:paraId="1650952B" w14:textId="77777777" w:rsidR="002D7ACC" w:rsidRPr="007C0F77" w:rsidRDefault="002D7ACC" w:rsidP="006C15E4">
            <w:pPr>
              <w:jc w:val="center"/>
              <w:rPr>
                <w:b/>
                <w:sz w:val="20"/>
                <w:szCs w:val="20"/>
              </w:rPr>
            </w:pPr>
          </w:p>
          <w:p w14:paraId="08FDCD5E" w14:textId="43CFCF4D" w:rsidR="002D7ACC" w:rsidRPr="007C0F77" w:rsidRDefault="002D7ACC" w:rsidP="006C15E4">
            <w:pPr>
              <w:jc w:val="center"/>
              <w:rPr>
                <w:b/>
                <w:sz w:val="20"/>
                <w:szCs w:val="20"/>
              </w:rPr>
            </w:pPr>
          </w:p>
        </w:tc>
        <w:tc>
          <w:tcPr>
            <w:tcW w:w="567" w:type="dxa"/>
            <w:shd w:val="clear" w:color="auto" w:fill="000000" w:themeFill="text1"/>
          </w:tcPr>
          <w:p w14:paraId="0EC09311" w14:textId="77777777" w:rsidR="0039750B" w:rsidRDefault="0039750B" w:rsidP="006C15E4">
            <w:pPr>
              <w:jc w:val="center"/>
              <w:rPr>
                <w:sz w:val="20"/>
                <w:szCs w:val="20"/>
              </w:rPr>
            </w:pPr>
          </w:p>
        </w:tc>
        <w:tc>
          <w:tcPr>
            <w:tcW w:w="4820" w:type="dxa"/>
            <w:shd w:val="clear" w:color="auto" w:fill="FFCCFF"/>
          </w:tcPr>
          <w:p w14:paraId="25B25F02" w14:textId="3A594BE0" w:rsidR="0039750B" w:rsidRDefault="0039750B" w:rsidP="006C15E4">
            <w:pPr>
              <w:jc w:val="center"/>
              <w:rPr>
                <w:sz w:val="20"/>
                <w:szCs w:val="20"/>
              </w:rPr>
            </w:pPr>
            <w:r>
              <w:rPr>
                <w:sz w:val="20"/>
                <w:szCs w:val="20"/>
              </w:rPr>
              <w:t xml:space="preserve">Crime and Deviance with Theory  </w:t>
            </w:r>
          </w:p>
          <w:p w14:paraId="31375A3E" w14:textId="3DE4C3AE" w:rsidR="0039750B" w:rsidRPr="00AC3D0E" w:rsidRDefault="0039750B" w:rsidP="006C15E4">
            <w:pPr>
              <w:jc w:val="center"/>
              <w:rPr>
                <w:sz w:val="20"/>
                <w:szCs w:val="20"/>
              </w:rPr>
            </w:pPr>
          </w:p>
        </w:tc>
        <w:tc>
          <w:tcPr>
            <w:tcW w:w="3402" w:type="dxa"/>
            <w:shd w:val="clear" w:color="auto" w:fill="FFCCFF"/>
          </w:tcPr>
          <w:p w14:paraId="3DA897FA" w14:textId="77777777" w:rsidR="0039750B" w:rsidRDefault="0039750B" w:rsidP="006C15E4">
            <w:pPr>
              <w:jc w:val="center"/>
              <w:rPr>
                <w:sz w:val="20"/>
                <w:szCs w:val="20"/>
              </w:rPr>
            </w:pPr>
            <w:r>
              <w:rPr>
                <w:sz w:val="20"/>
                <w:szCs w:val="20"/>
              </w:rPr>
              <w:t>Belief systems</w:t>
            </w:r>
          </w:p>
          <w:p w14:paraId="5AF467D3" w14:textId="497C48D1" w:rsidR="0039750B" w:rsidRDefault="0039750B" w:rsidP="006C15E4">
            <w:pPr>
              <w:jc w:val="center"/>
              <w:rPr>
                <w:sz w:val="20"/>
                <w:szCs w:val="20"/>
              </w:rPr>
            </w:pPr>
          </w:p>
        </w:tc>
        <w:tc>
          <w:tcPr>
            <w:tcW w:w="2807" w:type="dxa"/>
            <w:vMerge w:val="restart"/>
            <w:shd w:val="clear" w:color="auto" w:fill="FFCCFF"/>
          </w:tcPr>
          <w:p w14:paraId="33568E8D" w14:textId="77777777" w:rsidR="0039750B" w:rsidRPr="007C0F77" w:rsidRDefault="0039750B" w:rsidP="006C15E4">
            <w:pPr>
              <w:jc w:val="center"/>
              <w:rPr>
                <w:b/>
                <w:sz w:val="20"/>
                <w:szCs w:val="20"/>
              </w:rPr>
            </w:pPr>
            <w:r w:rsidRPr="007C0F77">
              <w:rPr>
                <w:b/>
                <w:sz w:val="20"/>
                <w:szCs w:val="20"/>
              </w:rPr>
              <w:t>English Literature – feminist themes</w:t>
            </w:r>
          </w:p>
          <w:p w14:paraId="28D6CB99" w14:textId="77777777" w:rsidR="00E15284" w:rsidRPr="007C0F77" w:rsidRDefault="00E15284" w:rsidP="006C15E4">
            <w:pPr>
              <w:jc w:val="center"/>
              <w:rPr>
                <w:b/>
                <w:sz w:val="20"/>
                <w:szCs w:val="20"/>
              </w:rPr>
            </w:pPr>
          </w:p>
          <w:p w14:paraId="6C0407E8" w14:textId="2FF4B4DB" w:rsidR="00E15284" w:rsidRPr="007C0F77" w:rsidRDefault="00E15284" w:rsidP="006C15E4">
            <w:pPr>
              <w:jc w:val="center"/>
              <w:rPr>
                <w:b/>
                <w:color w:val="00B050"/>
                <w:sz w:val="20"/>
                <w:szCs w:val="20"/>
              </w:rPr>
            </w:pPr>
            <w:r w:rsidRPr="007C0F77">
              <w:rPr>
                <w:b/>
                <w:color w:val="00B050"/>
                <w:sz w:val="20"/>
                <w:szCs w:val="20"/>
              </w:rPr>
              <w:t>Probation officer</w:t>
            </w:r>
          </w:p>
          <w:p w14:paraId="10399F22" w14:textId="094FDF73" w:rsidR="001E5FE5" w:rsidRPr="007C0F77" w:rsidRDefault="001E5FE5" w:rsidP="006C15E4">
            <w:pPr>
              <w:jc w:val="center"/>
              <w:rPr>
                <w:b/>
                <w:color w:val="00B050"/>
                <w:sz w:val="20"/>
                <w:szCs w:val="20"/>
              </w:rPr>
            </w:pPr>
            <w:r w:rsidRPr="007C0F77">
              <w:rPr>
                <w:b/>
                <w:color w:val="00B050"/>
                <w:sz w:val="20"/>
                <w:szCs w:val="20"/>
              </w:rPr>
              <w:t>Urban pl</w:t>
            </w:r>
            <w:r w:rsidR="00893CB7" w:rsidRPr="007C0F77">
              <w:rPr>
                <w:b/>
                <w:color w:val="00B050"/>
                <w:sz w:val="20"/>
                <w:szCs w:val="20"/>
              </w:rPr>
              <w:t>a</w:t>
            </w:r>
            <w:r w:rsidRPr="007C0F77">
              <w:rPr>
                <w:b/>
                <w:color w:val="00B050"/>
                <w:sz w:val="20"/>
                <w:szCs w:val="20"/>
              </w:rPr>
              <w:t>nner</w:t>
            </w:r>
          </w:p>
          <w:p w14:paraId="36CD824F" w14:textId="54CF655B" w:rsidR="00AF01B1" w:rsidRPr="007C0F77" w:rsidRDefault="001E5FE5" w:rsidP="006C15E4">
            <w:pPr>
              <w:jc w:val="center"/>
              <w:rPr>
                <w:b/>
                <w:color w:val="00B050"/>
                <w:sz w:val="20"/>
                <w:szCs w:val="20"/>
              </w:rPr>
            </w:pPr>
            <w:r w:rsidRPr="007C0F77">
              <w:rPr>
                <w:b/>
                <w:color w:val="00B050"/>
                <w:sz w:val="20"/>
                <w:szCs w:val="20"/>
              </w:rPr>
              <w:t>Journalism</w:t>
            </w:r>
          </w:p>
          <w:p w14:paraId="1F3692B2" w14:textId="13C96FF2" w:rsidR="00AF01B1" w:rsidRPr="007C0F77" w:rsidRDefault="00AF01B1" w:rsidP="006C15E4">
            <w:pPr>
              <w:jc w:val="center"/>
              <w:rPr>
                <w:b/>
                <w:color w:val="00B050"/>
                <w:sz w:val="20"/>
                <w:szCs w:val="20"/>
              </w:rPr>
            </w:pPr>
            <w:r w:rsidRPr="007C0F77">
              <w:rPr>
                <w:b/>
                <w:color w:val="00B050"/>
                <w:sz w:val="20"/>
                <w:szCs w:val="20"/>
              </w:rPr>
              <w:t>Barrister</w:t>
            </w:r>
          </w:p>
        </w:tc>
      </w:tr>
      <w:tr w:rsidR="0039750B" w14:paraId="22862A0D" w14:textId="0BA68677" w:rsidTr="006C15E4">
        <w:trPr>
          <w:trHeight w:val="85"/>
        </w:trPr>
        <w:tc>
          <w:tcPr>
            <w:tcW w:w="1315" w:type="dxa"/>
            <w:shd w:val="clear" w:color="auto" w:fill="FFCCFF"/>
          </w:tcPr>
          <w:p w14:paraId="77529337" w14:textId="77777777" w:rsidR="0039750B" w:rsidRPr="00AC3D0E" w:rsidRDefault="0039750B" w:rsidP="006C15E4">
            <w:pPr>
              <w:pStyle w:val="NoSpacing"/>
              <w:jc w:val="center"/>
              <w:rPr>
                <w:b/>
                <w:sz w:val="20"/>
                <w:szCs w:val="20"/>
              </w:rPr>
            </w:pPr>
            <w:r w:rsidRPr="00AC3D0E">
              <w:rPr>
                <w:b/>
                <w:sz w:val="20"/>
                <w:szCs w:val="20"/>
              </w:rPr>
              <w:t>Assess Week</w:t>
            </w:r>
          </w:p>
          <w:p w14:paraId="35E68BEF" w14:textId="77777777" w:rsidR="0039750B" w:rsidRPr="00AC3D0E" w:rsidRDefault="0039750B" w:rsidP="006C15E4">
            <w:pPr>
              <w:pStyle w:val="NoSpacing"/>
              <w:jc w:val="center"/>
              <w:rPr>
                <w:b/>
                <w:sz w:val="20"/>
                <w:szCs w:val="20"/>
              </w:rPr>
            </w:pPr>
          </w:p>
        </w:tc>
        <w:tc>
          <w:tcPr>
            <w:tcW w:w="6618" w:type="dxa"/>
            <w:gridSpan w:val="2"/>
            <w:shd w:val="clear" w:color="auto" w:fill="FFCCFF"/>
          </w:tcPr>
          <w:p w14:paraId="30A801CF" w14:textId="689D3088" w:rsidR="0039750B" w:rsidRDefault="0039750B" w:rsidP="006C15E4">
            <w:pPr>
              <w:jc w:val="center"/>
              <w:rPr>
                <w:sz w:val="20"/>
                <w:szCs w:val="20"/>
              </w:rPr>
            </w:pPr>
            <w:r>
              <w:rPr>
                <w:sz w:val="20"/>
                <w:szCs w:val="20"/>
              </w:rPr>
              <w:t xml:space="preserve">Assessments x 5 </w:t>
            </w:r>
            <w:proofErr w:type="gramStart"/>
            <w:r>
              <w:rPr>
                <w:sz w:val="20"/>
                <w:szCs w:val="20"/>
              </w:rPr>
              <w:t>20 mark</w:t>
            </w:r>
            <w:proofErr w:type="gramEnd"/>
            <w:r>
              <w:rPr>
                <w:sz w:val="20"/>
                <w:szCs w:val="20"/>
              </w:rPr>
              <w:t xml:space="preserve"> essays </w:t>
            </w:r>
          </w:p>
          <w:p w14:paraId="385A1C6B" w14:textId="77777777" w:rsidR="0039750B" w:rsidRDefault="0039750B" w:rsidP="006C15E4">
            <w:pPr>
              <w:jc w:val="center"/>
              <w:rPr>
                <w:sz w:val="20"/>
                <w:szCs w:val="20"/>
              </w:rPr>
            </w:pPr>
            <w:r>
              <w:rPr>
                <w:sz w:val="20"/>
                <w:szCs w:val="20"/>
              </w:rPr>
              <w:t>The role</w:t>
            </w:r>
          </w:p>
          <w:p w14:paraId="740113E1" w14:textId="77777777" w:rsidR="0039750B" w:rsidRDefault="0039750B" w:rsidP="006C15E4">
            <w:pPr>
              <w:jc w:val="center"/>
              <w:rPr>
                <w:sz w:val="20"/>
                <w:szCs w:val="20"/>
              </w:rPr>
            </w:pPr>
            <w:r>
              <w:rPr>
                <w:sz w:val="20"/>
                <w:szCs w:val="20"/>
              </w:rPr>
              <w:t>Childhood</w:t>
            </w:r>
          </w:p>
          <w:p w14:paraId="686484DD" w14:textId="77777777" w:rsidR="0039750B" w:rsidRDefault="0039750B" w:rsidP="006C15E4">
            <w:pPr>
              <w:jc w:val="center"/>
              <w:rPr>
                <w:sz w:val="20"/>
                <w:szCs w:val="20"/>
              </w:rPr>
            </w:pPr>
            <w:r>
              <w:rPr>
                <w:sz w:val="20"/>
                <w:szCs w:val="20"/>
              </w:rPr>
              <w:t>Conjugal roles</w:t>
            </w:r>
          </w:p>
          <w:p w14:paraId="734A024D" w14:textId="77777777" w:rsidR="0039750B" w:rsidRDefault="0039750B" w:rsidP="006C15E4">
            <w:pPr>
              <w:jc w:val="center"/>
              <w:rPr>
                <w:sz w:val="20"/>
                <w:szCs w:val="20"/>
              </w:rPr>
            </w:pPr>
            <w:r>
              <w:rPr>
                <w:sz w:val="20"/>
                <w:szCs w:val="20"/>
              </w:rPr>
              <w:t xml:space="preserve">Demography </w:t>
            </w:r>
          </w:p>
          <w:p w14:paraId="16FBF11A" w14:textId="45BA540F" w:rsidR="0039750B" w:rsidRDefault="0039750B" w:rsidP="006C15E4">
            <w:pPr>
              <w:jc w:val="center"/>
              <w:rPr>
                <w:sz w:val="20"/>
                <w:szCs w:val="20"/>
              </w:rPr>
            </w:pPr>
            <w:r>
              <w:rPr>
                <w:sz w:val="20"/>
                <w:szCs w:val="20"/>
              </w:rPr>
              <w:t xml:space="preserve">Policy </w:t>
            </w:r>
          </w:p>
        </w:tc>
        <w:tc>
          <w:tcPr>
            <w:tcW w:w="2835" w:type="dxa"/>
            <w:vMerge/>
            <w:shd w:val="clear" w:color="auto" w:fill="FFCCFF"/>
          </w:tcPr>
          <w:p w14:paraId="51183D01" w14:textId="011345AE" w:rsidR="0039750B" w:rsidRPr="007C0F77" w:rsidRDefault="0039750B" w:rsidP="006C15E4">
            <w:pPr>
              <w:jc w:val="center"/>
              <w:rPr>
                <w:b/>
                <w:sz w:val="20"/>
                <w:szCs w:val="20"/>
              </w:rPr>
            </w:pPr>
          </w:p>
        </w:tc>
        <w:tc>
          <w:tcPr>
            <w:tcW w:w="567" w:type="dxa"/>
            <w:shd w:val="clear" w:color="auto" w:fill="000000" w:themeFill="text1"/>
          </w:tcPr>
          <w:p w14:paraId="3A577195" w14:textId="77777777" w:rsidR="0039750B" w:rsidRPr="00AC3D0E" w:rsidRDefault="0039750B" w:rsidP="006C15E4">
            <w:pPr>
              <w:jc w:val="center"/>
              <w:rPr>
                <w:sz w:val="20"/>
                <w:szCs w:val="20"/>
              </w:rPr>
            </w:pPr>
          </w:p>
        </w:tc>
        <w:tc>
          <w:tcPr>
            <w:tcW w:w="8222" w:type="dxa"/>
            <w:gridSpan w:val="2"/>
            <w:shd w:val="clear" w:color="auto" w:fill="FFCCFF"/>
          </w:tcPr>
          <w:p w14:paraId="613EF28D" w14:textId="77777777" w:rsidR="0039750B" w:rsidRDefault="0039750B" w:rsidP="006C15E4">
            <w:pPr>
              <w:jc w:val="center"/>
              <w:rPr>
                <w:sz w:val="20"/>
                <w:szCs w:val="20"/>
              </w:rPr>
            </w:pPr>
            <w:r w:rsidRPr="00AC3D0E">
              <w:rPr>
                <w:sz w:val="20"/>
                <w:szCs w:val="20"/>
              </w:rPr>
              <w:t xml:space="preserve">Assessment </w:t>
            </w:r>
          </w:p>
          <w:p w14:paraId="46EBEE47" w14:textId="77777777" w:rsidR="0039750B" w:rsidRDefault="0039750B" w:rsidP="006C15E4">
            <w:pPr>
              <w:jc w:val="center"/>
              <w:rPr>
                <w:sz w:val="20"/>
                <w:szCs w:val="20"/>
              </w:rPr>
            </w:pPr>
            <w:r>
              <w:rPr>
                <w:sz w:val="20"/>
                <w:szCs w:val="20"/>
              </w:rPr>
              <w:t xml:space="preserve">X 6 assessments </w:t>
            </w:r>
            <w:proofErr w:type="gramStart"/>
            <w:r>
              <w:rPr>
                <w:sz w:val="20"/>
                <w:szCs w:val="20"/>
              </w:rPr>
              <w:t>20 mark</w:t>
            </w:r>
            <w:proofErr w:type="gramEnd"/>
            <w:r>
              <w:rPr>
                <w:sz w:val="20"/>
                <w:szCs w:val="20"/>
              </w:rPr>
              <w:t xml:space="preserve"> essays </w:t>
            </w:r>
          </w:p>
          <w:p w14:paraId="14A538AD" w14:textId="2597BDDB" w:rsidR="0039750B" w:rsidRPr="00AC3D0E" w:rsidRDefault="0039750B" w:rsidP="006C15E4">
            <w:pPr>
              <w:jc w:val="center"/>
              <w:rPr>
                <w:sz w:val="20"/>
                <w:szCs w:val="20"/>
              </w:rPr>
            </w:pPr>
            <w:r>
              <w:rPr>
                <w:sz w:val="20"/>
                <w:szCs w:val="20"/>
              </w:rPr>
              <w:t>Mock</w:t>
            </w:r>
          </w:p>
        </w:tc>
        <w:tc>
          <w:tcPr>
            <w:tcW w:w="2807" w:type="dxa"/>
            <w:vMerge/>
            <w:shd w:val="clear" w:color="auto" w:fill="FFCCFF"/>
          </w:tcPr>
          <w:p w14:paraId="0E8147DE" w14:textId="1DD1CCA9" w:rsidR="0039750B" w:rsidRPr="007C0F77" w:rsidRDefault="0039750B" w:rsidP="006C15E4">
            <w:pPr>
              <w:jc w:val="center"/>
              <w:rPr>
                <w:b/>
                <w:sz w:val="20"/>
                <w:szCs w:val="20"/>
              </w:rPr>
            </w:pPr>
          </w:p>
        </w:tc>
      </w:tr>
      <w:tr w:rsidR="0039750B" w14:paraId="28ECCF4D" w14:textId="10AED1D0" w:rsidTr="006C15E4">
        <w:trPr>
          <w:trHeight w:val="552"/>
        </w:trPr>
        <w:tc>
          <w:tcPr>
            <w:tcW w:w="1315" w:type="dxa"/>
            <w:shd w:val="clear" w:color="auto" w:fill="FFCCFF"/>
          </w:tcPr>
          <w:p w14:paraId="10080247" w14:textId="77777777" w:rsidR="0039750B" w:rsidRPr="00AC3D0E" w:rsidRDefault="0039750B" w:rsidP="006C15E4">
            <w:pPr>
              <w:pStyle w:val="NoSpacing"/>
              <w:jc w:val="center"/>
              <w:rPr>
                <w:b/>
                <w:sz w:val="20"/>
                <w:szCs w:val="20"/>
              </w:rPr>
            </w:pPr>
            <w:r w:rsidRPr="00AC3D0E">
              <w:rPr>
                <w:b/>
                <w:sz w:val="20"/>
                <w:szCs w:val="20"/>
              </w:rPr>
              <w:t>Review</w:t>
            </w:r>
          </w:p>
          <w:p w14:paraId="1E4C1132" w14:textId="77777777" w:rsidR="0039750B" w:rsidRPr="00AC3D0E" w:rsidRDefault="0039750B" w:rsidP="006C15E4">
            <w:pPr>
              <w:pStyle w:val="NoSpacing"/>
              <w:jc w:val="center"/>
              <w:rPr>
                <w:sz w:val="20"/>
                <w:szCs w:val="20"/>
              </w:rPr>
            </w:pPr>
          </w:p>
        </w:tc>
        <w:tc>
          <w:tcPr>
            <w:tcW w:w="6618" w:type="dxa"/>
            <w:gridSpan w:val="2"/>
            <w:shd w:val="clear" w:color="auto" w:fill="FFCCFF"/>
          </w:tcPr>
          <w:p w14:paraId="24FE3228" w14:textId="77777777" w:rsidR="0039750B" w:rsidRDefault="0039750B" w:rsidP="006C15E4">
            <w:pPr>
              <w:jc w:val="center"/>
              <w:rPr>
                <w:sz w:val="20"/>
                <w:szCs w:val="20"/>
              </w:rPr>
            </w:pPr>
            <w:r w:rsidRPr="00AC3D0E">
              <w:rPr>
                <w:sz w:val="20"/>
                <w:szCs w:val="20"/>
              </w:rPr>
              <w:t xml:space="preserve">Review </w:t>
            </w:r>
          </w:p>
          <w:p w14:paraId="46D6F0B0" w14:textId="77777777" w:rsidR="0039750B" w:rsidRDefault="0039750B" w:rsidP="006C15E4">
            <w:pPr>
              <w:jc w:val="center"/>
              <w:rPr>
                <w:sz w:val="20"/>
                <w:szCs w:val="20"/>
              </w:rPr>
            </w:pPr>
            <w:r>
              <w:rPr>
                <w:sz w:val="20"/>
                <w:szCs w:val="20"/>
              </w:rPr>
              <w:t>Feedback, Action, Response</w:t>
            </w:r>
          </w:p>
          <w:p w14:paraId="269E30B2" w14:textId="102D8F9B" w:rsidR="0039750B" w:rsidRPr="00AC3D0E" w:rsidRDefault="0039750B" w:rsidP="006C15E4">
            <w:pPr>
              <w:jc w:val="center"/>
              <w:rPr>
                <w:sz w:val="20"/>
                <w:szCs w:val="20"/>
              </w:rPr>
            </w:pPr>
            <w:r>
              <w:rPr>
                <w:sz w:val="20"/>
                <w:szCs w:val="20"/>
              </w:rPr>
              <w:t>Intervention</w:t>
            </w:r>
          </w:p>
        </w:tc>
        <w:tc>
          <w:tcPr>
            <w:tcW w:w="2835" w:type="dxa"/>
            <w:vMerge/>
            <w:shd w:val="clear" w:color="auto" w:fill="FFCCFF"/>
          </w:tcPr>
          <w:p w14:paraId="6F0CD683" w14:textId="5D7D2FC3" w:rsidR="0039750B" w:rsidRPr="007C0F77" w:rsidRDefault="0039750B" w:rsidP="006C15E4">
            <w:pPr>
              <w:jc w:val="center"/>
              <w:rPr>
                <w:b/>
                <w:sz w:val="20"/>
                <w:szCs w:val="20"/>
              </w:rPr>
            </w:pPr>
          </w:p>
        </w:tc>
        <w:tc>
          <w:tcPr>
            <w:tcW w:w="567" w:type="dxa"/>
            <w:shd w:val="clear" w:color="auto" w:fill="000000" w:themeFill="text1"/>
          </w:tcPr>
          <w:p w14:paraId="32D1D97C" w14:textId="77777777" w:rsidR="0039750B" w:rsidRPr="00AC3D0E" w:rsidRDefault="0039750B" w:rsidP="006C15E4">
            <w:pPr>
              <w:jc w:val="center"/>
              <w:rPr>
                <w:sz w:val="20"/>
                <w:szCs w:val="20"/>
              </w:rPr>
            </w:pPr>
          </w:p>
        </w:tc>
        <w:tc>
          <w:tcPr>
            <w:tcW w:w="8222" w:type="dxa"/>
            <w:gridSpan w:val="2"/>
            <w:shd w:val="clear" w:color="auto" w:fill="FFCCFF"/>
          </w:tcPr>
          <w:p w14:paraId="3025635A" w14:textId="77777777" w:rsidR="0039750B" w:rsidRDefault="0039750B" w:rsidP="006C15E4">
            <w:pPr>
              <w:jc w:val="center"/>
              <w:rPr>
                <w:sz w:val="20"/>
                <w:szCs w:val="20"/>
              </w:rPr>
            </w:pPr>
            <w:r w:rsidRPr="00AC3D0E">
              <w:rPr>
                <w:sz w:val="20"/>
                <w:szCs w:val="20"/>
              </w:rPr>
              <w:t>Review</w:t>
            </w:r>
          </w:p>
          <w:p w14:paraId="25615135" w14:textId="77777777" w:rsidR="0039750B" w:rsidRDefault="0039750B" w:rsidP="006C15E4">
            <w:pPr>
              <w:jc w:val="center"/>
              <w:rPr>
                <w:sz w:val="20"/>
                <w:szCs w:val="20"/>
              </w:rPr>
            </w:pPr>
            <w:r>
              <w:rPr>
                <w:sz w:val="20"/>
                <w:szCs w:val="20"/>
              </w:rPr>
              <w:t>Feedback, Action, Response</w:t>
            </w:r>
          </w:p>
          <w:p w14:paraId="28625023" w14:textId="0B2D2137" w:rsidR="0039750B" w:rsidRPr="00AC3D0E" w:rsidRDefault="0039750B" w:rsidP="006C15E4">
            <w:pPr>
              <w:jc w:val="center"/>
              <w:rPr>
                <w:sz w:val="20"/>
                <w:szCs w:val="20"/>
              </w:rPr>
            </w:pPr>
            <w:r>
              <w:rPr>
                <w:sz w:val="20"/>
                <w:szCs w:val="20"/>
              </w:rPr>
              <w:t>Intervention</w:t>
            </w:r>
          </w:p>
        </w:tc>
        <w:tc>
          <w:tcPr>
            <w:tcW w:w="2807" w:type="dxa"/>
            <w:vMerge/>
            <w:shd w:val="clear" w:color="auto" w:fill="FFCCFF"/>
          </w:tcPr>
          <w:p w14:paraId="1DB3DAF4" w14:textId="32314CF6" w:rsidR="0039750B" w:rsidRPr="007C0F77" w:rsidRDefault="0039750B" w:rsidP="006C15E4">
            <w:pPr>
              <w:jc w:val="center"/>
              <w:rPr>
                <w:b/>
                <w:sz w:val="20"/>
                <w:szCs w:val="20"/>
              </w:rPr>
            </w:pPr>
          </w:p>
        </w:tc>
      </w:tr>
      <w:tr w:rsidR="0039750B" w14:paraId="1E12175A" w14:textId="17E37392" w:rsidTr="006C15E4">
        <w:trPr>
          <w:trHeight w:val="178"/>
        </w:trPr>
        <w:tc>
          <w:tcPr>
            <w:tcW w:w="1315" w:type="dxa"/>
            <w:shd w:val="clear" w:color="auto" w:fill="DEEAF6" w:themeFill="accent1" w:themeFillTint="33"/>
          </w:tcPr>
          <w:p w14:paraId="73D0E9E3" w14:textId="095E9826" w:rsidR="0039750B" w:rsidRPr="00AC3D0E" w:rsidRDefault="0039750B" w:rsidP="006C15E4">
            <w:pPr>
              <w:pStyle w:val="NoSpacing"/>
              <w:jc w:val="center"/>
              <w:rPr>
                <w:b/>
                <w:sz w:val="20"/>
                <w:szCs w:val="20"/>
              </w:rPr>
            </w:pPr>
            <w:r w:rsidRPr="00AC3D0E">
              <w:rPr>
                <w:b/>
                <w:sz w:val="20"/>
                <w:szCs w:val="20"/>
              </w:rPr>
              <w:t xml:space="preserve">Cycle </w:t>
            </w:r>
            <w:r>
              <w:rPr>
                <w:b/>
                <w:sz w:val="20"/>
                <w:szCs w:val="20"/>
              </w:rPr>
              <w:t>3</w:t>
            </w:r>
          </w:p>
          <w:p w14:paraId="30A9900B" w14:textId="77777777" w:rsidR="0039750B" w:rsidRPr="00AC3D0E" w:rsidRDefault="0039750B" w:rsidP="006C15E4">
            <w:pPr>
              <w:pStyle w:val="NoSpacing"/>
              <w:jc w:val="center"/>
              <w:rPr>
                <w:sz w:val="20"/>
                <w:szCs w:val="20"/>
              </w:rPr>
            </w:pPr>
          </w:p>
        </w:tc>
        <w:tc>
          <w:tcPr>
            <w:tcW w:w="3783" w:type="dxa"/>
            <w:shd w:val="clear" w:color="auto" w:fill="DEEAF6" w:themeFill="accent1" w:themeFillTint="33"/>
          </w:tcPr>
          <w:p w14:paraId="168F114B" w14:textId="77777777" w:rsidR="0039750B" w:rsidRDefault="0039750B" w:rsidP="006C15E4">
            <w:pPr>
              <w:jc w:val="center"/>
              <w:rPr>
                <w:sz w:val="20"/>
                <w:szCs w:val="20"/>
              </w:rPr>
            </w:pPr>
            <w:r>
              <w:rPr>
                <w:sz w:val="20"/>
                <w:szCs w:val="20"/>
              </w:rPr>
              <w:t>Belief systems</w:t>
            </w:r>
          </w:p>
          <w:p w14:paraId="57F66E58" w14:textId="1D74B4B3" w:rsidR="00C80AFF" w:rsidRDefault="00C80AFF" w:rsidP="006C15E4">
            <w:pPr>
              <w:jc w:val="center"/>
              <w:rPr>
                <w:sz w:val="20"/>
                <w:szCs w:val="20"/>
              </w:rPr>
            </w:pPr>
            <w:r>
              <w:rPr>
                <w:sz w:val="20"/>
                <w:szCs w:val="20"/>
              </w:rPr>
              <w:t>Family</w:t>
            </w:r>
          </w:p>
          <w:p w14:paraId="7407C318" w14:textId="729221E8" w:rsidR="0039750B" w:rsidRPr="00AC3D0E" w:rsidRDefault="0039750B" w:rsidP="006C15E4">
            <w:pPr>
              <w:jc w:val="center"/>
              <w:rPr>
                <w:sz w:val="20"/>
                <w:szCs w:val="20"/>
              </w:rPr>
            </w:pPr>
          </w:p>
        </w:tc>
        <w:tc>
          <w:tcPr>
            <w:tcW w:w="2835" w:type="dxa"/>
            <w:shd w:val="clear" w:color="auto" w:fill="DEEAF6" w:themeFill="accent1" w:themeFillTint="33"/>
          </w:tcPr>
          <w:p w14:paraId="73B5BEFE" w14:textId="1335FBED" w:rsidR="0039750B" w:rsidRDefault="0039750B" w:rsidP="00C80AFF">
            <w:pPr>
              <w:jc w:val="center"/>
              <w:rPr>
                <w:color w:val="FF0000"/>
                <w:sz w:val="20"/>
                <w:szCs w:val="20"/>
              </w:rPr>
            </w:pPr>
          </w:p>
        </w:tc>
        <w:tc>
          <w:tcPr>
            <w:tcW w:w="2835" w:type="dxa"/>
            <w:vMerge w:val="restart"/>
            <w:shd w:val="clear" w:color="auto" w:fill="DEEAF6" w:themeFill="accent1" w:themeFillTint="33"/>
          </w:tcPr>
          <w:p w14:paraId="16916AE4" w14:textId="3FEFF5CE" w:rsidR="0039750B" w:rsidRPr="007C0F77" w:rsidRDefault="0039750B" w:rsidP="006C15E4">
            <w:pPr>
              <w:jc w:val="center"/>
              <w:rPr>
                <w:b/>
                <w:color w:val="FF0000"/>
                <w:sz w:val="20"/>
                <w:szCs w:val="20"/>
              </w:rPr>
            </w:pPr>
            <w:r w:rsidRPr="007C0F77">
              <w:rPr>
                <w:b/>
                <w:color w:val="FF0000"/>
                <w:sz w:val="20"/>
                <w:szCs w:val="20"/>
              </w:rPr>
              <w:t>University of Gloucestershire Social Sciences Taster Day</w:t>
            </w:r>
          </w:p>
          <w:p w14:paraId="184AEFFA" w14:textId="77777777" w:rsidR="0039750B" w:rsidRPr="007C0F77" w:rsidRDefault="0039750B" w:rsidP="006C15E4">
            <w:pPr>
              <w:jc w:val="center"/>
              <w:rPr>
                <w:b/>
                <w:color w:val="FF0000"/>
                <w:sz w:val="20"/>
                <w:szCs w:val="20"/>
              </w:rPr>
            </w:pPr>
          </w:p>
          <w:p w14:paraId="065B5AE4" w14:textId="05A64D5B" w:rsidR="0039750B" w:rsidRPr="007C0F77" w:rsidRDefault="0039750B" w:rsidP="006C15E4">
            <w:pPr>
              <w:jc w:val="center"/>
              <w:rPr>
                <w:b/>
                <w:sz w:val="20"/>
                <w:szCs w:val="20"/>
              </w:rPr>
            </w:pPr>
            <w:r w:rsidRPr="007C0F77">
              <w:rPr>
                <w:b/>
                <w:sz w:val="20"/>
                <w:szCs w:val="20"/>
              </w:rPr>
              <w:t>Philosophy and ethics – beliefs</w:t>
            </w:r>
          </w:p>
          <w:p w14:paraId="069A042B" w14:textId="77777777" w:rsidR="0039750B" w:rsidRPr="007C0F77" w:rsidRDefault="0039750B" w:rsidP="006C15E4">
            <w:pPr>
              <w:jc w:val="center"/>
              <w:rPr>
                <w:b/>
                <w:sz w:val="20"/>
                <w:szCs w:val="20"/>
              </w:rPr>
            </w:pPr>
          </w:p>
          <w:p w14:paraId="58109989" w14:textId="77777777" w:rsidR="0039750B" w:rsidRPr="007C0F77" w:rsidRDefault="0039750B" w:rsidP="006C15E4">
            <w:pPr>
              <w:jc w:val="center"/>
              <w:rPr>
                <w:b/>
                <w:sz w:val="20"/>
                <w:szCs w:val="20"/>
              </w:rPr>
            </w:pPr>
            <w:r w:rsidRPr="007C0F77">
              <w:rPr>
                <w:b/>
                <w:sz w:val="20"/>
                <w:szCs w:val="20"/>
              </w:rPr>
              <w:t>Business – external impact and the wider world</w:t>
            </w:r>
          </w:p>
          <w:p w14:paraId="791A5FA8" w14:textId="77777777" w:rsidR="00277D7D" w:rsidRPr="007C0F77" w:rsidRDefault="00277D7D" w:rsidP="006C15E4">
            <w:pPr>
              <w:jc w:val="center"/>
              <w:rPr>
                <w:b/>
                <w:sz w:val="20"/>
                <w:szCs w:val="20"/>
              </w:rPr>
            </w:pPr>
          </w:p>
          <w:p w14:paraId="1511B75C" w14:textId="74649673" w:rsidR="00712B74" w:rsidRPr="007C0F77" w:rsidRDefault="00712B74" w:rsidP="006C15E4">
            <w:pPr>
              <w:jc w:val="center"/>
              <w:rPr>
                <w:b/>
                <w:color w:val="00B050"/>
                <w:sz w:val="20"/>
                <w:szCs w:val="20"/>
              </w:rPr>
            </w:pPr>
            <w:r w:rsidRPr="007C0F77">
              <w:rPr>
                <w:b/>
                <w:color w:val="00B050"/>
                <w:sz w:val="20"/>
                <w:szCs w:val="20"/>
              </w:rPr>
              <w:t>Charity work</w:t>
            </w:r>
          </w:p>
          <w:p w14:paraId="7CED0B88" w14:textId="0C01666B" w:rsidR="00712B74" w:rsidRPr="007C0F77" w:rsidRDefault="00712B74" w:rsidP="006C15E4">
            <w:pPr>
              <w:jc w:val="center"/>
              <w:rPr>
                <w:b/>
                <w:color w:val="00B050"/>
                <w:sz w:val="20"/>
                <w:szCs w:val="20"/>
              </w:rPr>
            </w:pPr>
            <w:r w:rsidRPr="007C0F77">
              <w:rPr>
                <w:b/>
                <w:color w:val="00B050"/>
                <w:sz w:val="20"/>
                <w:szCs w:val="20"/>
              </w:rPr>
              <w:t>Chaplaincy</w:t>
            </w:r>
          </w:p>
          <w:p w14:paraId="2F349AFC" w14:textId="77777777" w:rsidR="00712B74" w:rsidRDefault="00712B74" w:rsidP="006C15E4">
            <w:pPr>
              <w:jc w:val="center"/>
              <w:rPr>
                <w:b/>
                <w:color w:val="00B050"/>
                <w:sz w:val="20"/>
                <w:szCs w:val="20"/>
              </w:rPr>
            </w:pPr>
            <w:r w:rsidRPr="007C0F77">
              <w:rPr>
                <w:b/>
                <w:color w:val="00B050"/>
                <w:sz w:val="20"/>
                <w:szCs w:val="20"/>
              </w:rPr>
              <w:t>Church careers</w:t>
            </w:r>
          </w:p>
          <w:p w14:paraId="1F7CE8D8" w14:textId="7591F3E8" w:rsidR="007C0F77" w:rsidRPr="007C0F77" w:rsidRDefault="002D3C9F" w:rsidP="006C15E4">
            <w:pPr>
              <w:jc w:val="center"/>
              <w:rPr>
                <w:b/>
                <w:color w:val="00B050"/>
                <w:sz w:val="20"/>
                <w:szCs w:val="20"/>
              </w:rPr>
            </w:pPr>
            <w:r>
              <w:rPr>
                <w:b/>
                <w:color w:val="00B050"/>
                <w:sz w:val="20"/>
                <w:szCs w:val="20"/>
              </w:rPr>
              <w:t>Human Resources</w:t>
            </w:r>
          </w:p>
        </w:tc>
        <w:tc>
          <w:tcPr>
            <w:tcW w:w="567" w:type="dxa"/>
            <w:shd w:val="clear" w:color="auto" w:fill="000000" w:themeFill="text1"/>
          </w:tcPr>
          <w:p w14:paraId="29FA1949" w14:textId="77777777" w:rsidR="0039750B" w:rsidRDefault="0039750B" w:rsidP="006C15E4">
            <w:pPr>
              <w:jc w:val="center"/>
              <w:rPr>
                <w:sz w:val="20"/>
                <w:szCs w:val="20"/>
              </w:rPr>
            </w:pPr>
          </w:p>
        </w:tc>
        <w:tc>
          <w:tcPr>
            <w:tcW w:w="4820" w:type="dxa"/>
            <w:shd w:val="clear" w:color="auto" w:fill="DEEAF6" w:themeFill="accent1" w:themeFillTint="33"/>
          </w:tcPr>
          <w:p w14:paraId="68D46C66" w14:textId="101FAB44" w:rsidR="0039750B" w:rsidRDefault="0039750B" w:rsidP="006C15E4">
            <w:pPr>
              <w:jc w:val="center"/>
              <w:rPr>
                <w:sz w:val="20"/>
                <w:szCs w:val="20"/>
              </w:rPr>
            </w:pPr>
            <w:r>
              <w:rPr>
                <w:sz w:val="20"/>
                <w:szCs w:val="20"/>
              </w:rPr>
              <w:t>Revision, paper 2 and 3</w:t>
            </w:r>
          </w:p>
          <w:p w14:paraId="384F687C" w14:textId="77777777" w:rsidR="0039750B" w:rsidRDefault="0039750B" w:rsidP="006C15E4">
            <w:pPr>
              <w:jc w:val="center"/>
              <w:rPr>
                <w:sz w:val="20"/>
                <w:szCs w:val="20"/>
              </w:rPr>
            </w:pPr>
            <w:r>
              <w:rPr>
                <w:sz w:val="20"/>
                <w:szCs w:val="20"/>
              </w:rPr>
              <w:t xml:space="preserve">Exam season </w:t>
            </w:r>
          </w:p>
          <w:p w14:paraId="5968384F" w14:textId="7F7707DD" w:rsidR="0039750B" w:rsidRPr="00AC3D0E" w:rsidRDefault="0039750B" w:rsidP="006C15E4">
            <w:pPr>
              <w:rPr>
                <w:sz w:val="20"/>
                <w:szCs w:val="20"/>
              </w:rPr>
            </w:pPr>
          </w:p>
        </w:tc>
        <w:tc>
          <w:tcPr>
            <w:tcW w:w="3402" w:type="dxa"/>
            <w:shd w:val="clear" w:color="auto" w:fill="DEEAF6" w:themeFill="accent1" w:themeFillTint="33"/>
          </w:tcPr>
          <w:p w14:paraId="721F39CF" w14:textId="57BA5B14" w:rsidR="0039750B" w:rsidRDefault="0039750B" w:rsidP="006C15E4">
            <w:pPr>
              <w:jc w:val="center"/>
              <w:rPr>
                <w:sz w:val="20"/>
                <w:szCs w:val="20"/>
              </w:rPr>
            </w:pPr>
            <w:r>
              <w:rPr>
                <w:sz w:val="20"/>
                <w:szCs w:val="20"/>
              </w:rPr>
              <w:t>Revision paper 1</w:t>
            </w:r>
          </w:p>
          <w:p w14:paraId="117211D7" w14:textId="2A299C43" w:rsidR="0039750B" w:rsidRDefault="0039750B" w:rsidP="006C15E4">
            <w:pPr>
              <w:jc w:val="center"/>
              <w:rPr>
                <w:sz w:val="20"/>
                <w:szCs w:val="20"/>
              </w:rPr>
            </w:pPr>
            <w:r>
              <w:rPr>
                <w:sz w:val="20"/>
                <w:szCs w:val="20"/>
              </w:rPr>
              <w:t>Exam season</w:t>
            </w:r>
          </w:p>
        </w:tc>
        <w:tc>
          <w:tcPr>
            <w:tcW w:w="2807" w:type="dxa"/>
            <w:vMerge w:val="restart"/>
            <w:shd w:val="clear" w:color="auto" w:fill="DEEAF6" w:themeFill="accent1" w:themeFillTint="33"/>
          </w:tcPr>
          <w:p w14:paraId="0BD572F9" w14:textId="7A906B52" w:rsidR="0039750B" w:rsidRPr="007C0F77" w:rsidRDefault="0039750B" w:rsidP="006C15E4">
            <w:pPr>
              <w:jc w:val="center"/>
              <w:rPr>
                <w:b/>
                <w:sz w:val="20"/>
                <w:szCs w:val="20"/>
              </w:rPr>
            </w:pPr>
          </w:p>
        </w:tc>
      </w:tr>
      <w:tr w:rsidR="0039750B" w14:paraId="40FEE9AE" w14:textId="16A86026" w:rsidTr="006C15E4">
        <w:trPr>
          <w:trHeight w:val="169"/>
        </w:trPr>
        <w:tc>
          <w:tcPr>
            <w:tcW w:w="1315" w:type="dxa"/>
            <w:shd w:val="clear" w:color="auto" w:fill="DEEAF6" w:themeFill="accent1" w:themeFillTint="33"/>
          </w:tcPr>
          <w:p w14:paraId="37169091" w14:textId="77777777" w:rsidR="0039750B" w:rsidRPr="00AC3D0E" w:rsidRDefault="0039750B" w:rsidP="006C15E4">
            <w:pPr>
              <w:pStyle w:val="NoSpacing"/>
              <w:jc w:val="center"/>
              <w:rPr>
                <w:b/>
                <w:sz w:val="20"/>
                <w:szCs w:val="20"/>
              </w:rPr>
            </w:pPr>
            <w:r w:rsidRPr="00AC3D0E">
              <w:rPr>
                <w:b/>
                <w:sz w:val="20"/>
                <w:szCs w:val="20"/>
              </w:rPr>
              <w:t>Assess Week</w:t>
            </w:r>
          </w:p>
          <w:p w14:paraId="77B4DF57" w14:textId="77777777" w:rsidR="0039750B" w:rsidRPr="00AC3D0E" w:rsidRDefault="0039750B" w:rsidP="006C15E4">
            <w:pPr>
              <w:pStyle w:val="NoSpacing"/>
              <w:jc w:val="center"/>
              <w:rPr>
                <w:b/>
                <w:sz w:val="20"/>
                <w:szCs w:val="20"/>
              </w:rPr>
            </w:pPr>
          </w:p>
        </w:tc>
        <w:tc>
          <w:tcPr>
            <w:tcW w:w="6618" w:type="dxa"/>
            <w:gridSpan w:val="2"/>
            <w:shd w:val="clear" w:color="auto" w:fill="DEEAF6" w:themeFill="accent1" w:themeFillTint="33"/>
          </w:tcPr>
          <w:p w14:paraId="5B49CAB7" w14:textId="77777777" w:rsidR="0039750B" w:rsidRDefault="0039750B" w:rsidP="006C15E4">
            <w:pPr>
              <w:jc w:val="center"/>
              <w:rPr>
                <w:sz w:val="20"/>
                <w:szCs w:val="20"/>
              </w:rPr>
            </w:pPr>
            <w:r w:rsidRPr="00AC3D0E">
              <w:rPr>
                <w:sz w:val="20"/>
                <w:szCs w:val="20"/>
              </w:rPr>
              <w:t>Assessment</w:t>
            </w:r>
            <w:r>
              <w:rPr>
                <w:sz w:val="20"/>
                <w:szCs w:val="20"/>
              </w:rPr>
              <w:t xml:space="preserve">- Mind maps, cards, presentations, debates </w:t>
            </w:r>
          </w:p>
          <w:p w14:paraId="3E67A507" w14:textId="752F7F37" w:rsidR="0039750B" w:rsidRDefault="0039750B" w:rsidP="006C15E4">
            <w:pPr>
              <w:jc w:val="center"/>
              <w:rPr>
                <w:sz w:val="20"/>
                <w:szCs w:val="20"/>
              </w:rPr>
            </w:pPr>
            <w:r>
              <w:rPr>
                <w:sz w:val="20"/>
                <w:szCs w:val="20"/>
              </w:rPr>
              <w:t>Mock</w:t>
            </w:r>
          </w:p>
        </w:tc>
        <w:tc>
          <w:tcPr>
            <w:tcW w:w="2835" w:type="dxa"/>
            <w:vMerge/>
            <w:shd w:val="clear" w:color="auto" w:fill="DEEAF6" w:themeFill="accent1" w:themeFillTint="33"/>
          </w:tcPr>
          <w:p w14:paraId="37615D32" w14:textId="218D2240" w:rsidR="0039750B" w:rsidRDefault="0039750B" w:rsidP="006C15E4">
            <w:pPr>
              <w:jc w:val="center"/>
              <w:rPr>
                <w:sz w:val="20"/>
                <w:szCs w:val="20"/>
              </w:rPr>
            </w:pPr>
          </w:p>
        </w:tc>
        <w:tc>
          <w:tcPr>
            <w:tcW w:w="567" w:type="dxa"/>
            <w:shd w:val="clear" w:color="auto" w:fill="000000" w:themeFill="text1"/>
          </w:tcPr>
          <w:p w14:paraId="6CD0971B" w14:textId="77777777" w:rsidR="0039750B" w:rsidRDefault="0039750B" w:rsidP="006C15E4">
            <w:pPr>
              <w:jc w:val="center"/>
              <w:rPr>
                <w:sz w:val="20"/>
                <w:szCs w:val="20"/>
              </w:rPr>
            </w:pPr>
          </w:p>
        </w:tc>
        <w:tc>
          <w:tcPr>
            <w:tcW w:w="4820" w:type="dxa"/>
            <w:shd w:val="clear" w:color="auto" w:fill="DEEAF6" w:themeFill="accent1" w:themeFillTint="33"/>
          </w:tcPr>
          <w:p w14:paraId="247A1423" w14:textId="0E65A751" w:rsidR="0039750B" w:rsidRPr="00AC3D0E" w:rsidRDefault="0039750B" w:rsidP="006C15E4">
            <w:pPr>
              <w:jc w:val="center"/>
              <w:rPr>
                <w:sz w:val="20"/>
                <w:szCs w:val="20"/>
              </w:rPr>
            </w:pPr>
            <w:r>
              <w:rPr>
                <w:sz w:val="20"/>
                <w:szCs w:val="20"/>
              </w:rPr>
              <w:t>X</w:t>
            </w:r>
          </w:p>
        </w:tc>
        <w:tc>
          <w:tcPr>
            <w:tcW w:w="3402" w:type="dxa"/>
            <w:shd w:val="clear" w:color="auto" w:fill="DEEAF6" w:themeFill="accent1" w:themeFillTint="33"/>
          </w:tcPr>
          <w:p w14:paraId="423AA373" w14:textId="74AC60E7" w:rsidR="0039750B" w:rsidRDefault="0039750B" w:rsidP="006C15E4">
            <w:pPr>
              <w:jc w:val="center"/>
              <w:rPr>
                <w:sz w:val="20"/>
                <w:szCs w:val="20"/>
              </w:rPr>
            </w:pPr>
            <w:r>
              <w:rPr>
                <w:sz w:val="20"/>
                <w:szCs w:val="20"/>
              </w:rPr>
              <w:t>X</w:t>
            </w:r>
          </w:p>
        </w:tc>
        <w:tc>
          <w:tcPr>
            <w:tcW w:w="2807" w:type="dxa"/>
            <w:vMerge/>
            <w:shd w:val="clear" w:color="auto" w:fill="DEEAF6" w:themeFill="accent1" w:themeFillTint="33"/>
          </w:tcPr>
          <w:p w14:paraId="547D534B" w14:textId="70387DAF" w:rsidR="0039750B" w:rsidRDefault="0039750B" w:rsidP="006C15E4">
            <w:pPr>
              <w:jc w:val="center"/>
              <w:rPr>
                <w:sz w:val="20"/>
                <w:szCs w:val="20"/>
              </w:rPr>
            </w:pPr>
          </w:p>
        </w:tc>
      </w:tr>
      <w:tr w:rsidR="0039750B" w14:paraId="544EEFC5" w14:textId="66F134A4" w:rsidTr="006C15E4">
        <w:trPr>
          <w:trHeight w:val="131"/>
        </w:trPr>
        <w:tc>
          <w:tcPr>
            <w:tcW w:w="1315" w:type="dxa"/>
            <w:shd w:val="clear" w:color="auto" w:fill="DEEAF6" w:themeFill="accent1" w:themeFillTint="33"/>
          </w:tcPr>
          <w:p w14:paraId="0E579D84" w14:textId="77777777" w:rsidR="0039750B" w:rsidRPr="00AC3D0E" w:rsidRDefault="0039750B" w:rsidP="006C15E4">
            <w:pPr>
              <w:pStyle w:val="NoSpacing"/>
              <w:jc w:val="center"/>
              <w:rPr>
                <w:b/>
                <w:sz w:val="20"/>
                <w:szCs w:val="20"/>
              </w:rPr>
            </w:pPr>
            <w:r w:rsidRPr="00AC3D0E">
              <w:rPr>
                <w:b/>
                <w:sz w:val="20"/>
                <w:szCs w:val="20"/>
              </w:rPr>
              <w:t>Review</w:t>
            </w:r>
          </w:p>
          <w:p w14:paraId="52429A9B" w14:textId="77777777" w:rsidR="0039750B" w:rsidRPr="00AC3D0E" w:rsidRDefault="0039750B" w:rsidP="006C15E4">
            <w:pPr>
              <w:pStyle w:val="NoSpacing"/>
              <w:jc w:val="center"/>
              <w:rPr>
                <w:sz w:val="20"/>
                <w:szCs w:val="20"/>
              </w:rPr>
            </w:pPr>
          </w:p>
        </w:tc>
        <w:tc>
          <w:tcPr>
            <w:tcW w:w="6618" w:type="dxa"/>
            <w:gridSpan w:val="2"/>
            <w:shd w:val="clear" w:color="auto" w:fill="DEEAF6" w:themeFill="accent1" w:themeFillTint="33"/>
          </w:tcPr>
          <w:p w14:paraId="12D4C26E" w14:textId="77777777" w:rsidR="0039750B" w:rsidRDefault="0039750B" w:rsidP="006C15E4">
            <w:pPr>
              <w:jc w:val="center"/>
              <w:rPr>
                <w:sz w:val="20"/>
                <w:szCs w:val="20"/>
              </w:rPr>
            </w:pPr>
            <w:r w:rsidRPr="00AC3D0E">
              <w:rPr>
                <w:sz w:val="20"/>
                <w:szCs w:val="20"/>
              </w:rPr>
              <w:t>Review</w:t>
            </w:r>
            <w:r>
              <w:rPr>
                <w:sz w:val="20"/>
                <w:szCs w:val="20"/>
              </w:rPr>
              <w:t>- summer bridge work</w:t>
            </w:r>
          </w:p>
          <w:p w14:paraId="44FBFE06" w14:textId="29B71E2B" w:rsidR="0039750B" w:rsidRDefault="0039750B" w:rsidP="006C15E4">
            <w:pPr>
              <w:jc w:val="center"/>
              <w:rPr>
                <w:sz w:val="20"/>
                <w:szCs w:val="20"/>
              </w:rPr>
            </w:pPr>
            <w:r>
              <w:rPr>
                <w:sz w:val="20"/>
                <w:szCs w:val="20"/>
              </w:rPr>
              <w:t xml:space="preserve">Restart Sept of next academic year </w:t>
            </w:r>
          </w:p>
        </w:tc>
        <w:tc>
          <w:tcPr>
            <w:tcW w:w="2835" w:type="dxa"/>
            <w:vMerge/>
            <w:shd w:val="clear" w:color="auto" w:fill="DEEAF6" w:themeFill="accent1" w:themeFillTint="33"/>
          </w:tcPr>
          <w:p w14:paraId="327D0480" w14:textId="1164040C" w:rsidR="0039750B" w:rsidRDefault="0039750B" w:rsidP="006C15E4">
            <w:pPr>
              <w:jc w:val="center"/>
              <w:rPr>
                <w:sz w:val="20"/>
                <w:szCs w:val="20"/>
              </w:rPr>
            </w:pPr>
          </w:p>
        </w:tc>
        <w:tc>
          <w:tcPr>
            <w:tcW w:w="567" w:type="dxa"/>
            <w:shd w:val="clear" w:color="auto" w:fill="000000" w:themeFill="text1"/>
          </w:tcPr>
          <w:p w14:paraId="7546CC9A" w14:textId="77777777" w:rsidR="0039750B" w:rsidRDefault="0039750B" w:rsidP="006C15E4">
            <w:pPr>
              <w:jc w:val="center"/>
              <w:rPr>
                <w:sz w:val="20"/>
                <w:szCs w:val="20"/>
              </w:rPr>
            </w:pPr>
          </w:p>
        </w:tc>
        <w:tc>
          <w:tcPr>
            <w:tcW w:w="4820" w:type="dxa"/>
            <w:shd w:val="clear" w:color="auto" w:fill="DEEAF6" w:themeFill="accent1" w:themeFillTint="33"/>
          </w:tcPr>
          <w:p w14:paraId="4AA3B3BA" w14:textId="6680C65D" w:rsidR="0039750B" w:rsidRPr="00AC3D0E" w:rsidRDefault="0039750B" w:rsidP="006C15E4">
            <w:pPr>
              <w:jc w:val="center"/>
              <w:rPr>
                <w:sz w:val="20"/>
                <w:szCs w:val="20"/>
              </w:rPr>
            </w:pPr>
            <w:r>
              <w:rPr>
                <w:sz w:val="20"/>
                <w:szCs w:val="20"/>
              </w:rPr>
              <w:t>x</w:t>
            </w:r>
          </w:p>
        </w:tc>
        <w:tc>
          <w:tcPr>
            <w:tcW w:w="3402" w:type="dxa"/>
            <w:shd w:val="clear" w:color="auto" w:fill="DEEAF6" w:themeFill="accent1" w:themeFillTint="33"/>
          </w:tcPr>
          <w:p w14:paraId="69B8D67B" w14:textId="140E6971" w:rsidR="0039750B" w:rsidRDefault="0039750B" w:rsidP="006C15E4">
            <w:pPr>
              <w:jc w:val="center"/>
              <w:rPr>
                <w:sz w:val="20"/>
                <w:szCs w:val="20"/>
              </w:rPr>
            </w:pPr>
            <w:r>
              <w:rPr>
                <w:sz w:val="20"/>
                <w:szCs w:val="20"/>
              </w:rPr>
              <w:t>x</w:t>
            </w:r>
          </w:p>
        </w:tc>
        <w:tc>
          <w:tcPr>
            <w:tcW w:w="2807" w:type="dxa"/>
            <w:vMerge/>
            <w:shd w:val="clear" w:color="auto" w:fill="DEEAF6" w:themeFill="accent1" w:themeFillTint="33"/>
          </w:tcPr>
          <w:p w14:paraId="4E7D73F5" w14:textId="0C31B351" w:rsidR="0039750B" w:rsidRDefault="0039750B" w:rsidP="006C15E4">
            <w:pPr>
              <w:jc w:val="center"/>
              <w:rPr>
                <w:sz w:val="20"/>
                <w:szCs w:val="20"/>
              </w:rPr>
            </w:pPr>
          </w:p>
        </w:tc>
      </w:tr>
    </w:tbl>
    <w:p w14:paraId="3C68D7D2" w14:textId="77777777" w:rsidR="00F04BAB" w:rsidRPr="00F04BAB" w:rsidRDefault="00F04BAB" w:rsidP="00F04BAB"/>
    <w:sectPr w:rsidR="00F04BAB" w:rsidRPr="00F04BAB" w:rsidSect="00C52A0F">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9D"/>
    <w:multiLevelType w:val="hybridMultilevel"/>
    <w:tmpl w:val="C5E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BC2"/>
    <w:multiLevelType w:val="hybridMultilevel"/>
    <w:tmpl w:val="9DF40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2644E0"/>
    <w:multiLevelType w:val="hybridMultilevel"/>
    <w:tmpl w:val="257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A32363"/>
    <w:multiLevelType w:val="hybridMultilevel"/>
    <w:tmpl w:val="B14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465EE"/>
    <w:multiLevelType w:val="hybridMultilevel"/>
    <w:tmpl w:val="4190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90DE9"/>
    <w:multiLevelType w:val="hybridMultilevel"/>
    <w:tmpl w:val="BB4A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F3194"/>
    <w:multiLevelType w:val="hybridMultilevel"/>
    <w:tmpl w:val="6B2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76263">
    <w:abstractNumId w:val="6"/>
  </w:num>
  <w:num w:numId="2" w16cid:durableId="1489906761">
    <w:abstractNumId w:val="5"/>
  </w:num>
  <w:num w:numId="3" w16cid:durableId="123937908">
    <w:abstractNumId w:val="4"/>
  </w:num>
  <w:num w:numId="4" w16cid:durableId="1909343789">
    <w:abstractNumId w:val="2"/>
  </w:num>
  <w:num w:numId="5" w16cid:durableId="1288269142">
    <w:abstractNumId w:val="0"/>
  </w:num>
  <w:num w:numId="6" w16cid:durableId="1325822183">
    <w:abstractNumId w:val="1"/>
  </w:num>
  <w:num w:numId="7" w16cid:durableId="195535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44"/>
    <w:rsid w:val="00001071"/>
    <w:rsid w:val="00024A6C"/>
    <w:rsid w:val="00036E66"/>
    <w:rsid w:val="00045232"/>
    <w:rsid w:val="000A264A"/>
    <w:rsid w:val="000B359B"/>
    <w:rsid w:val="000B5A5E"/>
    <w:rsid w:val="000C364F"/>
    <w:rsid w:val="000C4259"/>
    <w:rsid w:val="000D11A1"/>
    <w:rsid w:val="00100E5F"/>
    <w:rsid w:val="00135609"/>
    <w:rsid w:val="001D6AA6"/>
    <w:rsid w:val="001E5FE5"/>
    <w:rsid w:val="001F4B43"/>
    <w:rsid w:val="00222123"/>
    <w:rsid w:val="00234D01"/>
    <w:rsid w:val="00277D7D"/>
    <w:rsid w:val="002911FA"/>
    <w:rsid w:val="002D3C9F"/>
    <w:rsid w:val="002D7ACC"/>
    <w:rsid w:val="002F2802"/>
    <w:rsid w:val="0034229B"/>
    <w:rsid w:val="0036542F"/>
    <w:rsid w:val="003751A0"/>
    <w:rsid w:val="00377AA4"/>
    <w:rsid w:val="00382596"/>
    <w:rsid w:val="0039750B"/>
    <w:rsid w:val="00397999"/>
    <w:rsid w:val="003B5CDB"/>
    <w:rsid w:val="003E04DA"/>
    <w:rsid w:val="00403438"/>
    <w:rsid w:val="00412C1C"/>
    <w:rsid w:val="00432457"/>
    <w:rsid w:val="00445497"/>
    <w:rsid w:val="00445CAF"/>
    <w:rsid w:val="0046233F"/>
    <w:rsid w:val="004A4D04"/>
    <w:rsid w:val="004B0A7B"/>
    <w:rsid w:val="004C015D"/>
    <w:rsid w:val="004E57BB"/>
    <w:rsid w:val="004F055B"/>
    <w:rsid w:val="00504669"/>
    <w:rsid w:val="00516E05"/>
    <w:rsid w:val="00566A86"/>
    <w:rsid w:val="0059686F"/>
    <w:rsid w:val="005A2AFD"/>
    <w:rsid w:val="005B603F"/>
    <w:rsid w:val="005C5DF2"/>
    <w:rsid w:val="006116C7"/>
    <w:rsid w:val="00654CFB"/>
    <w:rsid w:val="00666C56"/>
    <w:rsid w:val="006775C6"/>
    <w:rsid w:val="006C15E4"/>
    <w:rsid w:val="006E5D16"/>
    <w:rsid w:val="007035F1"/>
    <w:rsid w:val="00712B74"/>
    <w:rsid w:val="007545F8"/>
    <w:rsid w:val="00760CC6"/>
    <w:rsid w:val="0076178A"/>
    <w:rsid w:val="00776073"/>
    <w:rsid w:val="0079095A"/>
    <w:rsid w:val="007919D1"/>
    <w:rsid w:val="00792A4C"/>
    <w:rsid w:val="007B64CA"/>
    <w:rsid w:val="007C0F77"/>
    <w:rsid w:val="00817B71"/>
    <w:rsid w:val="00825D69"/>
    <w:rsid w:val="00831E9E"/>
    <w:rsid w:val="00841929"/>
    <w:rsid w:val="008637D9"/>
    <w:rsid w:val="00893CB7"/>
    <w:rsid w:val="008A6E2B"/>
    <w:rsid w:val="008D052E"/>
    <w:rsid w:val="008E2FE0"/>
    <w:rsid w:val="00926889"/>
    <w:rsid w:val="00930226"/>
    <w:rsid w:val="009546C4"/>
    <w:rsid w:val="009571B4"/>
    <w:rsid w:val="00964F44"/>
    <w:rsid w:val="00984E62"/>
    <w:rsid w:val="009B4E43"/>
    <w:rsid w:val="009B75CC"/>
    <w:rsid w:val="009F0C61"/>
    <w:rsid w:val="009F4C24"/>
    <w:rsid w:val="00A02C81"/>
    <w:rsid w:val="00A36540"/>
    <w:rsid w:val="00AC3D0E"/>
    <w:rsid w:val="00AC4DA8"/>
    <w:rsid w:val="00AE563B"/>
    <w:rsid w:val="00AF01B1"/>
    <w:rsid w:val="00AF1688"/>
    <w:rsid w:val="00B1724E"/>
    <w:rsid w:val="00B21181"/>
    <w:rsid w:val="00B32AEB"/>
    <w:rsid w:val="00B62DB8"/>
    <w:rsid w:val="00B9083A"/>
    <w:rsid w:val="00BA6122"/>
    <w:rsid w:val="00C24EA5"/>
    <w:rsid w:val="00C52A0F"/>
    <w:rsid w:val="00C722D0"/>
    <w:rsid w:val="00C80AFF"/>
    <w:rsid w:val="00C9509C"/>
    <w:rsid w:val="00CA0174"/>
    <w:rsid w:val="00CA3D32"/>
    <w:rsid w:val="00CB2A1F"/>
    <w:rsid w:val="00CB71FB"/>
    <w:rsid w:val="00CD22D5"/>
    <w:rsid w:val="00D05C3C"/>
    <w:rsid w:val="00D322DD"/>
    <w:rsid w:val="00D34B52"/>
    <w:rsid w:val="00D37C39"/>
    <w:rsid w:val="00D567AF"/>
    <w:rsid w:val="00D71120"/>
    <w:rsid w:val="00D71156"/>
    <w:rsid w:val="00D82840"/>
    <w:rsid w:val="00DA22ED"/>
    <w:rsid w:val="00DD447A"/>
    <w:rsid w:val="00E02EF1"/>
    <w:rsid w:val="00E06549"/>
    <w:rsid w:val="00E06EB5"/>
    <w:rsid w:val="00E116BE"/>
    <w:rsid w:val="00E15284"/>
    <w:rsid w:val="00E50F76"/>
    <w:rsid w:val="00E80058"/>
    <w:rsid w:val="00EC1538"/>
    <w:rsid w:val="00EC546C"/>
    <w:rsid w:val="00F04BAB"/>
    <w:rsid w:val="00F1485B"/>
    <w:rsid w:val="00F62219"/>
    <w:rsid w:val="00FE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7AE04"/>
  <w15:chartTrackingRefBased/>
  <w15:docId w15:val="{47182A14-6614-4D40-A6B4-6BEC38C6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F44"/>
    <w:pPr>
      <w:spacing w:after="0" w:line="240" w:lineRule="auto"/>
    </w:pPr>
  </w:style>
  <w:style w:type="paragraph" w:styleId="ListParagraph">
    <w:name w:val="List Paragraph"/>
    <w:basedOn w:val="Normal"/>
    <w:uiPriority w:val="34"/>
    <w:qFormat/>
    <w:rsid w:val="00FE7C02"/>
    <w:pPr>
      <w:ind w:left="720"/>
      <w:contextualSpacing/>
    </w:pPr>
  </w:style>
  <w:style w:type="paragraph" w:styleId="BalloonText">
    <w:name w:val="Balloon Text"/>
    <w:basedOn w:val="Normal"/>
    <w:link w:val="BalloonTextChar"/>
    <w:uiPriority w:val="99"/>
    <w:semiHidden/>
    <w:unhideWhenUsed/>
    <w:rsid w:val="00CA0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2513</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Sallis</dc:creator>
  <cp:keywords/>
  <dc:description/>
  <cp:lastModifiedBy>Mrs K Jones</cp:lastModifiedBy>
  <cp:revision>2</cp:revision>
  <cp:lastPrinted>2019-12-16T15:14:00Z</cp:lastPrinted>
  <dcterms:created xsi:type="dcterms:W3CDTF">2024-09-26T12:47:00Z</dcterms:created>
  <dcterms:modified xsi:type="dcterms:W3CDTF">2024-09-26T12:47:00Z</dcterms:modified>
</cp:coreProperties>
</file>