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07AD" w14:textId="57F14A1E" w:rsidR="00964F44" w:rsidRPr="00614BB2" w:rsidRDefault="008A42DD" w:rsidP="00817B71">
      <w:pPr>
        <w:jc w:val="center"/>
        <w:rPr>
          <w:rFonts w:cstheme="minorHAnsi"/>
          <w:b/>
          <w:u w:val="single"/>
        </w:rPr>
      </w:pPr>
      <w:r w:rsidRPr="00614BB2">
        <w:rPr>
          <w:rFonts w:cstheme="minorHAnsi"/>
          <w:b/>
          <w:u w:val="single"/>
        </w:rPr>
        <w:t xml:space="preserve">Psychology </w:t>
      </w:r>
      <w:r w:rsidR="00817B71" w:rsidRPr="00614BB2">
        <w:rPr>
          <w:rFonts w:cstheme="minorHAnsi"/>
          <w:b/>
          <w:u w:val="single"/>
        </w:rPr>
        <w:t>C</w:t>
      </w:r>
      <w:r w:rsidR="00B963D7">
        <w:rPr>
          <w:rFonts w:cstheme="minorHAnsi"/>
          <w:b/>
          <w:u w:val="single"/>
        </w:rPr>
        <w:t>urriculum Overview</w:t>
      </w:r>
    </w:p>
    <w:p w14:paraId="6DDE5103" w14:textId="7FFCA650" w:rsidR="008A42DD" w:rsidRPr="00614BB2" w:rsidRDefault="008A42DD" w:rsidP="008A42DD">
      <w:pPr>
        <w:jc w:val="center"/>
        <w:rPr>
          <w:rFonts w:cstheme="minorHAnsi"/>
          <w:b/>
        </w:rPr>
      </w:pPr>
    </w:p>
    <w:p w14:paraId="04D6BFC7" w14:textId="2734A47D" w:rsidR="00817B71" w:rsidRDefault="009F0C61" w:rsidP="00817B71">
      <w:pPr>
        <w:jc w:val="center"/>
        <w:rPr>
          <w:rFonts w:cstheme="minorHAnsi"/>
          <w:color w:val="000000" w:themeColor="text1"/>
          <w:shd w:val="clear" w:color="auto" w:fill="FFFFFF"/>
        </w:rPr>
      </w:pPr>
      <w:r w:rsidRPr="00614BB2">
        <w:rPr>
          <w:rFonts w:cstheme="minorHAnsi"/>
          <w:b/>
          <w:u w:val="single"/>
        </w:rPr>
        <w:t>VISION</w:t>
      </w:r>
      <w:r w:rsidR="00817B71" w:rsidRPr="00614BB2">
        <w:rPr>
          <w:rFonts w:cstheme="minorHAnsi"/>
          <w:b/>
          <w:u w:val="single"/>
        </w:rPr>
        <w:t xml:space="preserve"> </w:t>
      </w:r>
      <w:r w:rsidR="00614BB2" w:rsidRPr="00614BB2">
        <w:rPr>
          <w:rFonts w:cstheme="minorHAnsi"/>
          <w:b/>
          <w:u w:val="single"/>
        </w:rPr>
        <w:t>STATEMENT:</w:t>
      </w:r>
      <w:r w:rsidR="00E116BE" w:rsidRPr="00614BB2">
        <w:rPr>
          <w:rFonts w:cstheme="minorHAnsi"/>
          <w:b/>
          <w:u w:val="single"/>
        </w:rPr>
        <w:t xml:space="preserve"> </w:t>
      </w:r>
      <w:r w:rsidR="00382596" w:rsidRPr="00614BB2">
        <w:rPr>
          <w:rFonts w:cstheme="minorHAnsi"/>
          <w:color w:val="000000" w:themeColor="text1"/>
          <w:shd w:val="clear" w:color="auto" w:fill="FFFFFF"/>
        </w:rPr>
        <w:t>Live life in all its fullness</w:t>
      </w:r>
    </w:p>
    <w:p w14:paraId="61DDA627" w14:textId="77777777" w:rsidR="000B2F28" w:rsidRDefault="000B2F28" w:rsidP="00C35E5E">
      <w:pPr>
        <w:rPr>
          <w:rFonts w:cstheme="minorHAnsi"/>
          <w:b/>
          <w:bCs/>
          <w:color w:val="000000" w:themeColor="text1"/>
          <w:shd w:val="clear" w:color="auto" w:fill="FFFFFF"/>
        </w:rPr>
      </w:pPr>
    </w:p>
    <w:p w14:paraId="5EA2448F" w14:textId="06E387CE" w:rsidR="00C35E5E" w:rsidRPr="00DC6E2B" w:rsidRDefault="00C35E5E" w:rsidP="00C35E5E">
      <w:pPr>
        <w:rPr>
          <w:rFonts w:cstheme="minorHAnsi"/>
          <w:b/>
          <w:bCs/>
          <w:color w:val="000000" w:themeColor="text1"/>
          <w:shd w:val="clear" w:color="auto" w:fill="FFFFFF"/>
        </w:rPr>
      </w:pPr>
      <w:r w:rsidRPr="00DC6E2B">
        <w:rPr>
          <w:rFonts w:cstheme="minorHAnsi"/>
          <w:b/>
          <w:bCs/>
          <w:color w:val="000000" w:themeColor="text1"/>
          <w:shd w:val="clear" w:color="auto" w:fill="FFFFFF"/>
        </w:rPr>
        <w:t>INTENT:</w:t>
      </w:r>
    </w:p>
    <w:p w14:paraId="10D9A4EA" w14:textId="77777777" w:rsidR="0044563E" w:rsidRDefault="0044563E" w:rsidP="0044563E">
      <w:pPr>
        <w:rPr>
          <w:rFonts w:cstheme="minorHAnsi"/>
          <w:color w:val="000000" w:themeColor="text1"/>
          <w:shd w:val="clear" w:color="auto" w:fill="FFFFFF"/>
        </w:rPr>
      </w:pPr>
      <w:r>
        <w:rPr>
          <w:rFonts w:cstheme="minorHAnsi"/>
          <w:color w:val="000000" w:themeColor="text1"/>
          <w:shd w:val="clear" w:color="auto" w:fill="FFFFFF"/>
        </w:rPr>
        <w:t>Psychology</w:t>
      </w:r>
      <w:r w:rsidRPr="0044563E">
        <w:rPr>
          <w:rFonts w:cstheme="minorHAnsi"/>
          <w:color w:val="000000" w:themeColor="text1"/>
          <w:shd w:val="clear" w:color="auto" w:fill="FFFFFF"/>
        </w:rPr>
        <w:t xml:space="preserve"> develops students understanding of the world round them. For </w:t>
      </w:r>
      <w:proofErr w:type="gramStart"/>
      <w:r w:rsidRPr="0044563E">
        <w:rPr>
          <w:rFonts w:cstheme="minorHAnsi"/>
          <w:color w:val="000000" w:themeColor="text1"/>
          <w:shd w:val="clear" w:color="auto" w:fill="FFFFFF"/>
        </w:rPr>
        <w:t>instance</w:t>
      </w:r>
      <w:proofErr w:type="gramEnd"/>
      <w:r w:rsidRPr="0044563E">
        <w:rPr>
          <w:rFonts w:cstheme="minorHAnsi"/>
          <w:color w:val="000000" w:themeColor="text1"/>
          <w:shd w:val="clear" w:color="auto" w:fill="FFFFFF"/>
        </w:rPr>
        <w:t xml:space="preserve"> social psychology looks at why people conform. This enables student</w:t>
      </w:r>
      <w:r>
        <w:rPr>
          <w:rFonts w:cstheme="minorHAnsi"/>
          <w:color w:val="000000" w:themeColor="text1"/>
          <w:shd w:val="clear" w:color="auto" w:fill="FFFFFF"/>
        </w:rPr>
        <w:t>s</w:t>
      </w:r>
      <w:r w:rsidRPr="0044563E">
        <w:rPr>
          <w:rFonts w:cstheme="minorHAnsi"/>
          <w:color w:val="000000" w:themeColor="text1"/>
          <w:shd w:val="clear" w:color="auto" w:fill="FFFFFF"/>
        </w:rPr>
        <w:t xml:space="preserve"> to question why they follow others and to think about whether this is their genuine belief or that they are following someone else to fit in. By raising this </w:t>
      </w:r>
      <w:proofErr w:type="gramStart"/>
      <w:r w:rsidRPr="0044563E">
        <w:rPr>
          <w:rFonts w:cstheme="minorHAnsi"/>
          <w:color w:val="000000" w:themeColor="text1"/>
          <w:shd w:val="clear" w:color="auto" w:fill="FFFFFF"/>
        </w:rPr>
        <w:t>question</w:t>
      </w:r>
      <w:proofErr w:type="gramEnd"/>
      <w:r w:rsidRPr="0044563E">
        <w:rPr>
          <w:rFonts w:cstheme="minorHAnsi"/>
          <w:color w:val="000000" w:themeColor="text1"/>
          <w:shd w:val="clear" w:color="auto" w:fill="FFFFFF"/>
        </w:rPr>
        <w:t xml:space="preserve"> it gets student to think twice about decisions they might make in the future so that they are able to make decisions and choices that they want to, to live their lives in all its fullness. </w:t>
      </w:r>
    </w:p>
    <w:p w14:paraId="75EEAA9D" w14:textId="08986E71" w:rsidR="00C35E5E" w:rsidRPr="00C35E5E" w:rsidRDefault="0044563E" w:rsidP="0044563E">
      <w:pPr>
        <w:rPr>
          <w:rFonts w:cstheme="minorHAnsi"/>
          <w:color w:val="000000" w:themeColor="text1"/>
          <w:shd w:val="clear" w:color="auto" w:fill="FFFFFF"/>
        </w:rPr>
      </w:pPr>
      <w:r w:rsidRPr="0044563E">
        <w:rPr>
          <w:rFonts w:cstheme="minorHAnsi"/>
          <w:color w:val="000000" w:themeColor="text1"/>
          <w:shd w:val="clear" w:color="auto" w:fill="FFFFFF"/>
        </w:rPr>
        <w:t>Across the two years student look at topics such as mental health conditions and get a deeper understanding of each of the conditions and the treatments. Such topics fit well alongside the LIFE! Sessions, for instance mental health awareness day and time to change. In sessions where topics are sensitive</w:t>
      </w:r>
      <w:r>
        <w:rPr>
          <w:rFonts w:cstheme="minorHAnsi"/>
          <w:color w:val="000000" w:themeColor="text1"/>
          <w:shd w:val="clear" w:color="auto" w:fill="FFFFFF"/>
        </w:rPr>
        <w:t>,</w:t>
      </w:r>
      <w:r w:rsidRPr="0044563E">
        <w:rPr>
          <w:rFonts w:cstheme="minorHAnsi"/>
          <w:color w:val="000000" w:themeColor="text1"/>
          <w:shd w:val="clear" w:color="auto" w:fill="FFFFFF"/>
        </w:rPr>
        <w:t xml:space="preserve"> students are asked to show respect to one another and to think about the impact that a negative comment might have on another student in the room. The topics that the Psychology specification covers open students to many opportunities to discuss and develop an understanding of individuals in the world, to </w:t>
      </w:r>
      <w:proofErr w:type="gramStart"/>
      <w:r w:rsidRPr="0044563E">
        <w:rPr>
          <w:rFonts w:cstheme="minorHAnsi"/>
          <w:color w:val="000000" w:themeColor="text1"/>
          <w:shd w:val="clear" w:color="auto" w:fill="FFFFFF"/>
        </w:rPr>
        <w:t>have an understanding of</w:t>
      </w:r>
      <w:proofErr w:type="gramEnd"/>
      <w:r w:rsidRPr="0044563E">
        <w:rPr>
          <w:rFonts w:cstheme="minorHAnsi"/>
          <w:color w:val="000000" w:themeColor="text1"/>
          <w:shd w:val="clear" w:color="auto" w:fill="FFFFFF"/>
        </w:rPr>
        <w:t xml:space="preserve"> what their experiences might be.  </w:t>
      </w:r>
    </w:p>
    <w:tbl>
      <w:tblPr>
        <w:tblStyle w:val="TableGrid"/>
        <w:tblpPr w:leftFromText="180" w:rightFromText="180" w:vertAnchor="page" w:horzAnchor="margin" w:tblpY="6391"/>
        <w:tblW w:w="5000" w:type="pct"/>
        <w:tblLook w:val="04A0" w:firstRow="1" w:lastRow="0" w:firstColumn="1" w:lastColumn="0" w:noHBand="0" w:noVBand="1"/>
      </w:tblPr>
      <w:tblGrid>
        <w:gridCol w:w="1404"/>
        <w:gridCol w:w="7662"/>
        <w:gridCol w:w="2554"/>
        <w:gridCol w:w="8078"/>
        <w:gridCol w:w="2666"/>
      </w:tblGrid>
      <w:tr w:rsidR="000B2F28" w:rsidRPr="00614BB2" w14:paraId="057ECAFE" w14:textId="7406B738" w:rsidTr="004761C8">
        <w:trPr>
          <w:trHeight w:val="343"/>
        </w:trPr>
        <w:tc>
          <w:tcPr>
            <w:tcW w:w="314" w:type="pct"/>
          </w:tcPr>
          <w:p w14:paraId="3D87E71F" w14:textId="77777777" w:rsidR="000B2F28" w:rsidRPr="00614BB2" w:rsidRDefault="000B2F28" w:rsidP="004761C8">
            <w:pPr>
              <w:jc w:val="center"/>
              <w:rPr>
                <w:rFonts w:cstheme="minorHAnsi"/>
                <w:sz w:val="20"/>
                <w:szCs w:val="20"/>
              </w:rPr>
            </w:pPr>
          </w:p>
        </w:tc>
        <w:tc>
          <w:tcPr>
            <w:tcW w:w="1713" w:type="pct"/>
          </w:tcPr>
          <w:p w14:paraId="21BA6216" w14:textId="77777777" w:rsidR="000B2F28" w:rsidRPr="00614BB2" w:rsidRDefault="000B2F28" w:rsidP="004761C8">
            <w:pPr>
              <w:jc w:val="center"/>
              <w:rPr>
                <w:rFonts w:cstheme="minorHAnsi"/>
                <w:b/>
                <w:sz w:val="20"/>
                <w:szCs w:val="20"/>
              </w:rPr>
            </w:pPr>
            <w:r w:rsidRPr="00614BB2">
              <w:rPr>
                <w:rFonts w:cstheme="minorHAnsi"/>
                <w:b/>
                <w:sz w:val="20"/>
                <w:szCs w:val="20"/>
              </w:rPr>
              <w:t xml:space="preserve">Year 12 </w:t>
            </w:r>
          </w:p>
        </w:tc>
        <w:tc>
          <w:tcPr>
            <w:tcW w:w="571" w:type="pct"/>
          </w:tcPr>
          <w:p w14:paraId="2B94256C" w14:textId="77777777" w:rsidR="000B2F28" w:rsidRPr="004761C8" w:rsidRDefault="000B2F28" w:rsidP="004761C8">
            <w:pPr>
              <w:jc w:val="center"/>
              <w:rPr>
                <w:rFonts w:cstheme="minorHAnsi"/>
                <w:b/>
                <w:color w:val="FF0000"/>
                <w:sz w:val="20"/>
                <w:szCs w:val="20"/>
              </w:rPr>
            </w:pPr>
            <w:r w:rsidRPr="004761C8">
              <w:rPr>
                <w:rFonts w:cstheme="minorHAnsi"/>
                <w:b/>
                <w:color w:val="FF0000"/>
                <w:sz w:val="20"/>
                <w:szCs w:val="20"/>
              </w:rPr>
              <w:t>Enrichment</w:t>
            </w:r>
          </w:p>
          <w:p w14:paraId="2B998BBB" w14:textId="77777777" w:rsidR="000B2F28" w:rsidRPr="004761C8" w:rsidRDefault="000B2F28" w:rsidP="004761C8">
            <w:pPr>
              <w:jc w:val="center"/>
              <w:rPr>
                <w:rFonts w:cstheme="minorHAnsi"/>
                <w:b/>
                <w:sz w:val="20"/>
                <w:szCs w:val="20"/>
              </w:rPr>
            </w:pPr>
            <w:r w:rsidRPr="004761C8">
              <w:rPr>
                <w:rFonts w:cstheme="minorHAnsi"/>
                <w:b/>
                <w:sz w:val="20"/>
                <w:szCs w:val="20"/>
              </w:rPr>
              <w:t>Cross Curricular</w:t>
            </w:r>
          </w:p>
          <w:p w14:paraId="51EDF346" w14:textId="6BCC51E6" w:rsidR="004761C8" w:rsidRPr="004761C8" w:rsidRDefault="004761C8" w:rsidP="004761C8">
            <w:pPr>
              <w:jc w:val="center"/>
              <w:rPr>
                <w:rFonts w:cstheme="minorHAnsi"/>
                <w:b/>
                <w:color w:val="00B050"/>
                <w:sz w:val="20"/>
                <w:szCs w:val="20"/>
              </w:rPr>
            </w:pPr>
            <w:r w:rsidRPr="004761C8">
              <w:rPr>
                <w:rFonts w:cstheme="minorHAnsi"/>
                <w:b/>
                <w:color w:val="00B050"/>
                <w:sz w:val="20"/>
                <w:szCs w:val="20"/>
              </w:rPr>
              <w:t>Careers</w:t>
            </w:r>
          </w:p>
        </w:tc>
        <w:tc>
          <w:tcPr>
            <w:tcW w:w="1806" w:type="pct"/>
          </w:tcPr>
          <w:p w14:paraId="0651A6F5" w14:textId="045F2A7F" w:rsidR="000B2F28" w:rsidRPr="00614BB2" w:rsidRDefault="000B2F28" w:rsidP="004761C8">
            <w:pPr>
              <w:jc w:val="center"/>
              <w:rPr>
                <w:rFonts w:cstheme="minorHAnsi"/>
                <w:b/>
                <w:sz w:val="20"/>
                <w:szCs w:val="20"/>
              </w:rPr>
            </w:pPr>
            <w:r w:rsidRPr="00614BB2">
              <w:rPr>
                <w:rFonts w:cstheme="minorHAnsi"/>
                <w:b/>
                <w:sz w:val="20"/>
                <w:szCs w:val="20"/>
              </w:rPr>
              <w:t>Year 13</w:t>
            </w:r>
          </w:p>
        </w:tc>
        <w:tc>
          <w:tcPr>
            <w:tcW w:w="596" w:type="pct"/>
          </w:tcPr>
          <w:p w14:paraId="3299706F" w14:textId="77777777" w:rsidR="000B2F28" w:rsidRPr="004761C8" w:rsidRDefault="000B2F28" w:rsidP="004761C8">
            <w:pPr>
              <w:jc w:val="center"/>
              <w:rPr>
                <w:rFonts w:cstheme="minorHAnsi"/>
                <w:b/>
                <w:color w:val="FF0000"/>
                <w:sz w:val="20"/>
                <w:szCs w:val="20"/>
              </w:rPr>
            </w:pPr>
            <w:r w:rsidRPr="004761C8">
              <w:rPr>
                <w:rFonts w:cstheme="minorHAnsi"/>
                <w:b/>
                <w:color w:val="FF0000"/>
                <w:sz w:val="20"/>
                <w:szCs w:val="20"/>
              </w:rPr>
              <w:t>Enrichment</w:t>
            </w:r>
          </w:p>
          <w:p w14:paraId="6D9BE2A4" w14:textId="77777777" w:rsidR="000B2F28" w:rsidRPr="004761C8" w:rsidRDefault="000B2F28" w:rsidP="004761C8">
            <w:pPr>
              <w:jc w:val="center"/>
              <w:rPr>
                <w:rFonts w:cstheme="minorHAnsi"/>
                <w:b/>
                <w:color w:val="000000" w:themeColor="text1"/>
                <w:sz w:val="20"/>
                <w:szCs w:val="20"/>
              </w:rPr>
            </w:pPr>
            <w:r w:rsidRPr="004761C8">
              <w:rPr>
                <w:rFonts w:cstheme="minorHAnsi"/>
                <w:b/>
                <w:color w:val="000000" w:themeColor="text1"/>
                <w:sz w:val="20"/>
                <w:szCs w:val="20"/>
              </w:rPr>
              <w:t>Cross Curricular</w:t>
            </w:r>
          </w:p>
          <w:p w14:paraId="40AFE757" w14:textId="0714177C" w:rsidR="004761C8" w:rsidRPr="004761C8" w:rsidRDefault="004761C8" w:rsidP="004761C8">
            <w:pPr>
              <w:jc w:val="center"/>
              <w:rPr>
                <w:rFonts w:cstheme="minorHAnsi"/>
                <w:b/>
                <w:color w:val="00B050"/>
                <w:sz w:val="20"/>
                <w:szCs w:val="20"/>
              </w:rPr>
            </w:pPr>
            <w:r w:rsidRPr="004761C8">
              <w:rPr>
                <w:rFonts w:cstheme="minorHAnsi"/>
                <w:b/>
                <w:color w:val="00B050"/>
                <w:sz w:val="20"/>
                <w:szCs w:val="20"/>
              </w:rPr>
              <w:t>Careers</w:t>
            </w:r>
          </w:p>
        </w:tc>
      </w:tr>
      <w:tr w:rsidR="001053BF" w:rsidRPr="00614BB2" w14:paraId="53123442" w14:textId="374AC228" w:rsidTr="004761C8">
        <w:trPr>
          <w:trHeight w:val="776"/>
        </w:trPr>
        <w:tc>
          <w:tcPr>
            <w:tcW w:w="314" w:type="pct"/>
            <w:shd w:val="clear" w:color="auto" w:fill="FFF2CC" w:themeFill="accent4" w:themeFillTint="33"/>
          </w:tcPr>
          <w:p w14:paraId="6C3E1869" w14:textId="77777777" w:rsidR="001053BF" w:rsidRPr="00614BB2" w:rsidRDefault="001053BF" w:rsidP="004761C8">
            <w:pPr>
              <w:pStyle w:val="NoSpacing"/>
              <w:jc w:val="center"/>
              <w:rPr>
                <w:rFonts w:cstheme="minorHAnsi"/>
                <w:sz w:val="20"/>
                <w:szCs w:val="20"/>
              </w:rPr>
            </w:pPr>
            <w:r w:rsidRPr="00614BB2">
              <w:rPr>
                <w:rFonts w:cstheme="minorHAnsi"/>
                <w:b/>
                <w:sz w:val="20"/>
                <w:szCs w:val="20"/>
              </w:rPr>
              <w:t>Cycle 1</w:t>
            </w:r>
          </w:p>
        </w:tc>
        <w:tc>
          <w:tcPr>
            <w:tcW w:w="1713" w:type="pct"/>
            <w:shd w:val="clear" w:color="auto" w:fill="FFF2CC" w:themeFill="accent4" w:themeFillTint="33"/>
          </w:tcPr>
          <w:p w14:paraId="390A26BD" w14:textId="77777777" w:rsidR="001053BF" w:rsidRDefault="001053BF" w:rsidP="004761C8">
            <w:pPr>
              <w:jc w:val="center"/>
              <w:rPr>
                <w:rFonts w:cstheme="minorHAnsi"/>
                <w:sz w:val="20"/>
                <w:szCs w:val="20"/>
              </w:rPr>
            </w:pPr>
            <w:r w:rsidRPr="00614BB2">
              <w:rPr>
                <w:rFonts w:cstheme="minorHAnsi"/>
                <w:sz w:val="20"/>
                <w:szCs w:val="20"/>
              </w:rPr>
              <w:t xml:space="preserve">Paper 1 AS and A level research methods </w:t>
            </w:r>
          </w:p>
          <w:p w14:paraId="48712928" w14:textId="77777777" w:rsidR="001053BF" w:rsidRPr="00831F57" w:rsidRDefault="001053BF" w:rsidP="004761C8">
            <w:pPr>
              <w:jc w:val="center"/>
              <w:rPr>
                <w:rFonts w:cstheme="minorHAnsi"/>
                <w:sz w:val="20"/>
                <w:szCs w:val="20"/>
              </w:rPr>
            </w:pPr>
            <w:r w:rsidRPr="00831F57">
              <w:rPr>
                <w:rFonts w:cstheme="minorHAnsi"/>
                <w:sz w:val="20"/>
                <w:szCs w:val="20"/>
              </w:rPr>
              <w:t xml:space="preserve">Paper 1 A2 Research methods statistical tests </w:t>
            </w:r>
          </w:p>
          <w:p w14:paraId="253B5F72" w14:textId="3844BD5F" w:rsidR="001053BF" w:rsidRPr="00614BB2" w:rsidRDefault="001053BF" w:rsidP="004761C8">
            <w:pPr>
              <w:jc w:val="center"/>
              <w:rPr>
                <w:rFonts w:cstheme="minorHAnsi"/>
                <w:sz w:val="20"/>
                <w:szCs w:val="20"/>
              </w:rPr>
            </w:pPr>
            <w:r w:rsidRPr="00831F57">
              <w:rPr>
                <w:rFonts w:cstheme="minorHAnsi"/>
                <w:sz w:val="20"/>
                <w:szCs w:val="20"/>
              </w:rPr>
              <w:t>Paper 2 AS and A level content Approaches</w:t>
            </w:r>
          </w:p>
        </w:tc>
        <w:tc>
          <w:tcPr>
            <w:tcW w:w="571" w:type="pct"/>
            <w:vMerge w:val="restart"/>
            <w:shd w:val="clear" w:color="auto" w:fill="FFF2CC" w:themeFill="accent4" w:themeFillTint="33"/>
          </w:tcPr>
          <w:p w14:paraId="46EF80F7" w14:textId="77777777" w:rsidR="001053BF" w:rsidRDefault="001053BF" w:rsidP="004761C8">
            <w:pPr>
              <w:jc w:val="center"/>
              <w:rPr>
                <w:rFonts w:cstheme="minorHAnsi"/>
                <w:b/>
                <w:color w:val="000000" w:themeColor="text1"/>
                <w:sz w:val="20"/>
                <w:szCs w:val="20"/>
              </w:rPr>
            </w:pPr>
            <w:r w:rsidRPr="004761C8">
              <w:rPr>
                <w:rFonts w:cstheme="minorHAnsi"/>
                <w:b/>
                <w:color w:val="000000" w:themeColor="text1"/>
                <w:sz w:val="20"/>
                <w:szCs w:val="20"/>
              </w:rPr>
              <w:t>Sociology – research methods</w:t>
            </w:r>
          </w:p>
          <w:p w14:paraId="72CD5FB3" w14:textId="77777777" w:rsidR="00854C68" w:rsidRDefault="00854C68" w:rsidP="00854C68">
            <w:pPr>
              <w:jc w:val="center"/>
              <w:rPr>
                <w:rFonts w:cstheme="minorHAnsi"/>
                <w:b/>
                <w:color w:val="00B050"/>
                <w:sz w:val="20"/>
                <w:szCs w:val="20"/>
              </w:rPr>
            </w:pPr>
            <w:r>
              <w:rPr>
                <w:rFonts w:cstheme="minorHAnsi"/>
                <w:b/>
                <w:color w:val="00B050"/>
                <w:sz w:val="20"/>
                <w:szCs w:val="20"/>
              </w:rPr>
              <w:t>Research assistant</w:t>
            </w:r>
          </w:p>
          <w:p w14:paraId="4DA3A7C2" w14:textId="77777777" w:rsidR="00854C68" w:rsidRDefault="00854C68" w:rsidP="00854C68">
            <w:pPr>
              <w:jc w:val="center"/>
              <w:rPr>
                <w:rFonts w:cstheme="minorHAnsi"/>
                <w:b/>
                <w:color w:val="00B050"/>
                <w:sz w:val="20"/>
                <w:szCs w:val="20"/>
              </w:rPr>
            </w:pPr>
            <w:r>
              <w:rPr>
                <w:rFonts w:cstheme="minorHAnsi"/>
                <w:b/>
                <w:color w:val="00B050"/>
                <w:sz w:val="20"/>
                <w:szCs w:val="20"/>
              </w:rPr>
              <w:t>Neuroscience/Neurobiology</w:t>
            </w:r>
          </w:p>
          <w:p w14:paraId="232BB5E7" w14:textId="77777777" w:rsidR="00854C68" w:rsidRDefault="00854C68" w:rsidP="00854C68">
            <w:pPr>
              <w:jc w:val="center"/>
              <w:rPr>
                <w:rFonts w:cstheme="minorHAnsi"/>
                <w:b/>
                <w:color w:val="00B050"/>
                <w:sz w:val="20"/>
                <w:szCs w:val="20"/>
              </w:rPr>
            </w:pPr>
            <w:r>
              <w:rPr>
                <w:rFonts w:cstheme="minorHAnsi"/>
                <w:b/>
                <w:color w:val="00B050"/>
                <w:sz w:val="20"/>
                <w:szCs w:val="20"/>
              </w:rPr>
              <w:t>Behavioural scientist</w:t>
            </w:r>
          </w:p>
          <w:p w14:paraId="351B813C" w14:textId="5706C3C1" w:rsidR="00854C68" w:rsidRPr="00854C68" w:rsidRDefault="00854C68" w:rsidP="00854C68">
            <w:pPr>
              <w:jc w:val="center"/>
              <w:rPr>
                <w:rFonts w:cstheme="minorHAnsi"/>
                <w:b/>
                <w:color w:val="00B050"/>
                <w:sz w:val="20"/>
                <w:szCs w:val="20"/>
              </w:rPr>
            </w:pPr>
            <w:r>
              <w:rPr>
                <w:rFonts w:cstheme="minorHAnsi"/>
                <w:b/>
                <w:color w:val="00B050"/>
                <w:sz w:val="20"/>
                <w:szCs w:val="20"/>
              </w:rPr>
              <w:t xml:space="preserve">Data analyst </w:t>
            </w:r>
          </w:p>
        </w:tc>
        <w:tc>
          <w:tcPr>
            <w:tcW w:w="1806" w:type="pct"/>
            <w:shd w:val="clear" w:color="auto" w:fill="FFF2CC" w:themeFill="accent4" w:themeFillTint="33"/>
          </w:tcPr>
          <w:p w14:paraId="12049CA3" w14:textId="05D93CAF" w:rsidR="001053BF" w:rsidRDefault="001053BF" w:rsidP="004761C8">
            <w:pPr>
              <w:jc w:val="center"/>
              <w:rPr>
                <w:rFonts w:cstheme="minorHAnsi"/>
                <w:sz w:val="20"/>
                <w:szCs w:val="20"/>
              </w:rPr>
            </w:pPr>
            <w:r>
              <w:rPr>
                <w:rFonts w:cstheme="minorHAnsi"/>
                <w:sz w:val="20"/>
                <w:szCs w:val="20"/>
              </w:rPr>
              <w:t>Biopsychology</w:t>
            </w:r>
          </w:p>
          <w:p w14:paraId="79F9B4DA" w14:textId="657B7FDB" w:rsidR="001053BF" w:rsidRDefault="001053BF" w:rsidP="004761C8">
            <w:pPr>
              <w:jc w:val="center"/>
              <w:rPr>
                <w:rFonts w:cstheme="minorHAnsi"/>
                <w:sz w:val="20"/>
                <w:szCs w:val="20"/>
              </w:rPr>
            </w:pPr>
            <w:r>
              <w:rPr>
                <w:rFonts w:cstheme="minorHAnsi"/>
                <w:sz w:val="20"/>
                <w:szCs w:val="20"/>
              </w:rPr>
              <w:t>Issues and debates</w:t>
            </w:r>
          </w:p>
          <w:p w14:paraId="71C95015" w14:textId="0E67A65E" w:rsidR="001053BF" w:rsidRPr="00614BB2" w:rsidRDefault="001053BF" w:rsidP="004761C8">
            <w:pPr>
              <w:jc w:val="center"/>
              <w:rPr>
                <w:rFonts w:cstheme="minorHAnsi"/>
                <w:sz w:val="20"/>
                <w:szCs w:val="20"/>
              </w:rPr>
            </w:pPr>
            <w:r>
              <w:rPr>
                <w:rFonts w:cstheme="minorHAnsi"/>
                <w:sz w:val="20"/>
                <w:szCs w:val="20"/>
              </w:rPr>
              <w:t>Relationships</w:t>
            </w:r>
          </w:p>
        </w:tc>
        <w:tc>
          <w:tcPr>
            <w:tcW w:w="596" w:type="pct"/>
            <w:vMerge w:val="restart"/>
            <w:shd w:val="clear" w:color="auto" w:fill="FFF2CC" w:themeFill="accent4" w:themeFillTint="33"/>
          </w:tcPr>
          <w:p w14:paraId="73F444DA" w14:textId="77777777" w:rsidR="001053BF" w:rsidRDefault="001053BF" w:rsidP="004761C8">
            <w:pPr>
              <w:jc w:val="center"/>
              <w:rPr>
                <w:rFonts w:cstheme="minorHAnsi"/>
                <w:b/>
                <w:color w:val="FF0000"/>
                <w:sz w:val="20"/>
                <w:szCs w:val="20"/>
              </w:rPr>
            </w:pPr>
            <w:r w:rsidRPr="004761C8">
              <w:rPr>
                <w:rFonts w:cstheme="minorHAnsi"/>
                <w:b/>
                <w:color w:val="FF0000"/>
                <w:sz w:val="20"/>
                <w:szCs w:val="20"/>
              </w:rPr>
              <w:t>Zoom interview with Dr Lauren Atherton, Clinical Psychologist</w:t>
            </w:r>
          </w:p>
          <w:p w14:paraId="3009A839" w14:textId="77777777" w:rsidR="00776A1B" w:rsidRDefault="00776A1B" w:rsidP="004761C8">
            <w:pPr>
              <w:jc w:val="center"/>
              <w:rPr>
                <w:rFonts w:cstheme="minorHAnsi"/>
                <w:b/>
                <w:color w:val="00B050"/>
                <w:sz w:val="20"/>
                <w:szCs w:val="20"/>
              </w:rPr>
            </w:pPr>
            <w:r>
              <w:rPr>
                <w:rFonts w:cstheme="minorHAnsi"/>
                <w:b/>
                <w:color w:val="00B050"/>
                <w:sz w:val="20"/>
                <w:szCs w:val="20"/>
              </w:rPr>
              <w:t>Neuroscience</w:t>
            </w:r>
          </w:p>
          <w:p w14:paraId="06363755" w14:textId="77777777" w:rsidR="00776A1B" w:rsidRDefault="00776A1B" w:rsidP="004761C8">
            <w:pPr>
              <w:jc w:val="center"/>
              <w:rPr>
                <w:rFonts w:cstheme="minorHAnsi"/>
                <w:b/>
                <w:color w:val="00B050"/>
                <w:sz w:val="20"/>
                <w:szCs w:val="20"/>
              </w:rPr>
            </w:pPr>
            <w:r>
              <w:rPr>
                <w:rFonts w:cstheme="minorHAnsi"/>
                <w:b/>
                <w:color w:val="00B050"/>
                <w:sz w:val="20"/>
                <w:szCs w:val="20"/>
              </w:rPr>
              <w:t>Brain rehabilitation specialist</w:t>
            </w:r>
          </w:p>
          <w:p w14:paraId="001B8B57" w14:textId="77777777" w:rsidR="00776A1B" w:rsidRDefault="00776A1B" w:rsidP="004761C8">
            <w:pPr>
              <w:jc w:val="center"/>
              <w:rPr>
                <w:rFonts w:cstheme="minorHAnsi"/>
                <w:b/>
                <w:color w:val="00B050"/>
                <w:sz w:val="20"/>
                <w:szCs w:val="20"/>
              </w:rPr>
            </w:pPr>
            <w:r>
              <w:rPr>
                <w:rFonts w:cstheme="minorHAnsi"/>
                <w:b/>
                <w:color w:val="00B050"/>
                <w:sz w:val="20"/>
                <w:szCs w:val="20"/>
              </w:rPr>
              <w:t xml:space="preserve">Sleep researcher </w:t>
            </w:r>
          </w:p>
          <w:p w14:paraId="4A07524C" w14:textId="1BD8A7AF" w:rsidR="00776A1B" w:rsidRPr="00776A1B" w:rsidRDefault="00776A1B" w:rsidP="00776A1B">
            <w:pPr>
              <w:jc w:val="center"/>
              <w:rPr>
                <w:rFonts w:cstheme="minorHAnsi"/>
                <w:b/>
                <w:color w:val="00B050"/>
                <w:sz w:val="20"/>
                <w:szCs w:val="20"/>
              </w:rPr>
            </w:pPr>
            <w:r>
              <w:rPr>
                <w:rFonts w:cstheme="minorHAnsi"/>
                <w:b/>
                <w:color w:val="00B050"/>
                <w:sz w:val="20"/>
                <w:szCs w:val="20"/>
              </w:rPr>
              <w:t>Relationship therapist/counsellor</w:t>
            </w:r>
          </w:p>
        </w:tc>
      </w:tr>
      <w:tr w:rsidR="001053BF" w:rsidRPr="00614BB2" w14:paraId="5E67A9FD" w14:textId="15ECF851" w:rsidTr="004761C8">
        <w:trPr>
          <w:trHeight w:val="407"/>
        </w:trPr>
        <w:tc>
          <w:tcPr>
            <w:tcW w:w="314" w:type="pct"/>
            <w:shd w:val="clear" w:color="auto" w:fill="FFF2CC" w:themeFill="accent4" w:themeFillTint="33"/>
          </w:tcPr>
          <w:p w14:paraId="7C6BA0EA" w14:textId="77777777" w:rsidR="001053BF" w:rsidRPr="00614BB2" w:rsidRDefault="001053BF" w:rsidP="004761C8">
            <w:pPr>
              <w:pStyle w:val="NoSpacing"/>
              <w:jc w:val="center"/>
              <w:rPr>
                <w:rFonts w:cstheme="minorHAnsi"/>
                <w:b/>
                <w:sz w:val="20"/>
                <w:szCs w:val="20"/>
              </w:rPr>
            </w:pPr>
            <w:r w:rsidRPr="00614BB2">
              <w:rPr>
                <w:rFonts w:cstheme="minorHAnsi"/>
                <w:b/>
                <w:sz w:val="20"/>
                <w:szCs w:val="20"/>
              </w:rPr>
              <w:t>Assess Week</w:t>
            </w:r>
          </w:p>
        </w:tc>
        <w:tc>
          <w:tcPr>
            <w:tcW w:w="1713" w:type="pct"/>
            <w:shd w:val="clear" w:color="auto" w:fill="FFF2CC" w:themeFill="accent4" w:themeFillTint="33"/>
          </w:tcPr>
          <w:p w14:paraId="48092226" w14:textId="77777777" w:rsidR="001053BF" w:rsidRPr="00614BB2" w:rsidRDefault="001053BF" w:rsidP="004761C8">
            <w:pPr>
              <w:jc w:val="center"/>
              <w:rPr>
                <w:rFonts w:cstheme="minorHAnsi"/>
                <w:sz w:val="20"/>
                <w:szCs w:val="20"/>
              </w:rPr>
            </w:pPr>
            <w:r w:rsidRPr="00614BB2">
              <w:rPr>
                <w:rFonts w:cstheme="minorHAnsi"/>
                <w:sz w:val="20"/>
                <w:szCs w:val="20"/>
              </w:rPr>
              <w:t xml:space="preserve">Assessment – AQA examination board questions </w:t>
            </w:r>
          </w:p>
        </w:tc>
        <w:tc>
          <w:tcPr>
            <w:tcW w:w="571" w:type="pct"/>
            <w:vMerge/>
            <w:shd w:val="clear" w:color="auto" w:fill="FFF2CC" w:themeFill="accent4" w:themeFillTint="33"/>
          </w:tcPr>
          <w:p w14:paraId="6C166DF3" w14:textId="77777777" w:rsidR="001053BF" w:rsidRPr="004761C8" w:rsidRDefault="001053BF" w:rsidP="004761C8">
            <w:pPr>
              <w:jc w:val="center"/>
              <w:rPr>
                <w:rFonts w:cstheme="minorHAnsi"/>
                <w:b/>
                <w:sz w:val="20"/>
                <w:szCs w:val="20"/>
              </w:rPr>
            </w:pPr>
          </w:p>
        </w:tc>
        <w:tc>
          <w:tcPr>
            <w:tcW w:w="1806" w:type="pct"/>
            <w:shd w:val="clear" w:color="auto" w:fill="FFF2CC" w:themeFill="accent4" w:themeFillTint="33"/>
          </w:tcPr>
          <w:p w14:paraId="216FF070" w14:textId="7B399BAE" w:rsidR="001053BF" w:rsidRPr="00614BB2" w:rsidRDefault="001053BF" w:rsidP="004761C8">
            <w:pPr>
              <w:jc w:val="center"/>
              <w:rPr>
                <w:rFonts w:cstheme="minorHAnsi"/>
                <w:sz w:val="20"/>
                <w:szCs w:val="20"/>
              </w:rPr>
            </w:pPr>
            <w:r w:rsidRPr="00614BB2">
              <w:rPr>
                <w:rFonts w:cstheme="minorHAnsi"/>
                <w:sz w:val="20"/>
                <w:szCs w:val="20"/>
              </w:rPr>
              <w:t>Assessment – AQA examination board questions</w:t>
            </w:r>
          </w:p>
        </w:tc>
        <w:tc>
          <w:tcPr>
            <w:tcW w:w="596" w:type="pct"/>
            <w:vMerge/>
            <w:shd w:val="clear" w:color="auto" w:fill="FFF2CC" w:themeFill="accent4" w:themeFillTint="33"/>
          </w:tcPr>
          <w:p w14:paraId="3EFEF293" w14:textId="77777777" w:rsidR="001053BF" w:rsidRPr="004761C8" w:rsidRDefault="001053BF" w:rsidP="004761C8">
            <w:pPr>
              <w:jc w:val="center"/>
              <w:rPr>
                <w:rFonts w:cstheme="minorHAnsi"/>
                <w:b/>
                <w:sz w:val="20"/>
                <w:szCs w:val="20"/>
              </w:rPr>
            </w:pPr>
          </w:p>
        </w:tc>
      </w:tr>
      <w:tr w:rsidR="001053BF" w:rsidRPr="00614BB2" w14:paraId="33445D49" w14:textId="55ACBF40" w:rsidTr="004761C8">
        <w:trPr>
          <w:trHeight w:val="148"/>
        </w:trPr>
        <w:tc>
          <w:tcPr>
            <w:tcW w:w="314" w:type="pct"/>
            <w:shd w:val="clear" w:color="auto" w:fill="FFF2CC" w:themeFill="accent4" w:themeFillTint="33"/>
          </w:tcPr>
          <w:p w14:paraId="49F13CAE" w14:textId="77777777" w:rsidR="001053BF" w:rsidRPr="00614BB2" w:rsidRDefault="001053BF" w:rsidP="004761C8">
            <w:pPr>
              <w:pStyle w:val="NoSpacing"/>
              <w:jc w:val="center"/>
              <w:rPr>
                <w:rFonts w:cstheme="minorHAnsi"/>
                <w:sz w:val="20"/>
                <w:szCs w:val="20"/>
              </w:rPr>
            </w:pPr>
            <w:r w:rsidRPr="00614BB2">
              <w:rPr>
                <w:rFonts w:cstheme="minorHAnsi"/>
                <w:b/>
                <w:sz w:val="20"/>
                <w:szCs w:val="20"/>
              </w:rPr>
              <w:t>Review</w:t>
            </w:r>
          </w:p>
        </w:tc>
        <w:tc>
          <w:tcPr>
            <w:tcW w:w="1713" w:type="pct"/>
            <w:shd w:val="clear" w:color="auto" w:fill="FFF2CC" w:themeFill="accent4" w:themeFillTint="33"/>
          </w:tcPr>
          <w:p w14:paraId="46B1BD05" w14:textId="77777777" w:rsidR="001053BF" w:rsidRPr="00614BB2" w:rsidRDefault="001053BF" w:rsidP="004761C8">
            <w:pPr>
              <w:jc w:val="center"/>
              <w:rPr>
                <w:rFonts w:cstheme="minorHAnsi"/>
                <w:sz w:val="20"/>
                <w:szCs w:val="20"/>
              </w:rPr>
            </w:pPr>
            <w:r w:rsidRPr="00614BB2">
              <w:rPr>
                <w:rFonts w:cstheme="minorHAnsi"/>
                <w:sz w:val="20"/>
                <w:szCs w:val="20"/>
              </w:rPr>
              <w:t xml:space="preserve">Review </w:t>
            </w:r>
          </w:p>
        </w:tc>
        <w:tc>
          <w:tcPr>
            <w:tcW w:w="571" w:type="pct"/>
            <w:vMerge/>
            <w:shd w:val="clear" w:color="auto" w:fill="FFF2CC" w:themeFill="accent4" w:themeFillTint="33"/>
          </w:tcPr>
          <w:p w14:paraId="0F84A736" w14:textId="77777777" w:rsidR="001053BF" w:rsidRPr="004761C8" w:rsidRDefault="001053BF" w:rsidP="004761C8">
            <w:pPr>
              <w:jc w:val="center"/>
              <w:rPr>
                <w:rFonts w:cstheme="minorHAnsi"/>
                <w:b/>
                <w:sz w:val="20"/>
                <w:szCs w:val="20"/>
              </w:rPr>
            </w:pPr>
          </w:p>
        </w:tc>
        <w:tc>
          <w:tcPr>
            <w:tcW w:w="1806" w:type="pct"/>
            <w:shd w:val="clear" w:color="auto" w:fill="FFF2CC" w:themeFill="accent4" w:themeFillTint="33"/>
          </w:tcPr>
          <w:p w14:paraId="2BAD528B" w14:textId="3384FA57" w:rsidR="001053BF" w:rsidRPr="00614BB2" w:rsidRDefault="001053BF" w:rsidP="004761C8">
            <w:pPr>
              <w:jc w:val="center"/>
              <w:rPr>
                <w:rFonts w:cstheme="minorHAnsi"/>
                <w:sz w:val="20"/>
                <w:szCs w:val="20"/>
              </w:rPr>
            </w:pPr>
            <w:r w:rsidRPr="00614BB2">
              <w:rPr>
                <w:rFonts w:cstheme="minorHAnsi"/>
                <w:sz w:val="20"/>
                <w:szCs w:val="20"/>
              </w:rPr>
              <w:t>Review</w:t>
            </w:r>
          </w:p>
        </w:tc>
        <w:tc>
          <w:tcPr>
            <w:tcW w:w="596" w:type="pct"/>
            <w:vMerge/>
            <w:shd w:val="clear" w:color="auto" w:fill="FFF2CC" w:themeFill="accent4" w:themeFillTint="33"/>
          </w:tcPr>
          <w:p w14:paraId="5F31EFE3" w14:textId="77777777" w:rsidR="001053BF" w:rsidRPr="004761C8" w:rsidRDefault="001053BF" w:rsidP="004761C8">
            <w:pPr>
              <w:jc w:val="center"/>
              <w:rPr>
                <w:rFonts w:cstheme="minorHAnsi"/>
                <w:b/>
                <w:sz w:val="20"/>
                <w:szCs w:val="20"/>
              </w:rPr>
            </w:pPr>
          </w:p>
        </w:tc>
      </w:tr>
      <w:tr w:rsidR="001053BF" w:rsidRPr="00614BB2" w14:paraId="52E93E16" w14:textId="19CCB80D" w:rsidTr="004761C8">
        <w:trPr>
          <w:trHeight w:val="171"/>
        </w:trPr>
        <w:tc>
          <w:tcPr>
            <w:tcW w:w="314" w:type="pct"/>
            <w:shd w:val="clear" w:color="auto" w:fill="FFCCFF"/>
          </w:tcPr>
          <w:p w14:paraId="63D6DFF0" w14:textId="7B241F95" w:rsidR="001053BF" w:rsidRPr="00614BB2" w:rsidRDefault="001053BF" w:rsidP="004761C8">
            <w:pPr>
              <w:pStyle w:val="NoSpacing"/>
              <w:jc w:val="center"/>
              <w:rPr>
                <w:rFonts w:cstheme="minorHAnsi"/>
                <w:sz w:val="20"/>
                <w:szCs w:val="20"/>
              </w:rPr>
            </w:pPr>
            <w:r w:rsidRPr="00614BB2">
              <w:rPr>
                <w:rFonts w:cstheme="minorHAnsi"/>
                <w:b/>
                <w:sz w:val="20"/>
                <w:szCs w:val="20"/>
              </w:rPr>
              <w:t xml:space="preserve">Cycle </w:t>
            </w:r>
            <w:r>
              <w:rPr>
                <w:rFonts w:cstheme="minorHAnsi"/>
                <w:b/>
                <w:sz w:val="20"/>
                <w:szCs w:val="20"/>
              </w:rPr>
              <w:t>2</w:t>
            </w:r>
          </w:p>
        </w:tc>
        <w:tc>
          <w:tcPr>
            <w:tcW w:w="1713" w:type="pct"/>
            <w:shd w:val="clear" w:color="auto" w:fill="FFCCFF"/>
          </w:tcPr>
          <w:p w14:paraId="306CF7C1" w14:textId="77777777" w:rsidR="001053BF" w:rsidRDefault="001053BF" w:rsidP="004761C8">
            <w:pPr>
              <w:jc w:val="center"/>
              <w:rPr>
                <w:rFonts w:cstheme="minorHAnsi"/>
                <w:sz w:val="20"/>
                <w:szCs w:val="20"/>
              </w:rPr>
            </w:pPr>
            <w:r w:rsidRPr="00614BB2">
              <w:rPr>
                <w:rFonts w:cstheme="minorHAnsi"/>
                <w:sz w:val="20"/>
                <w:szCs w:val="20"/>
              </w:rPr>
              <w:t xml:space="preserve">Social influence </w:t>
            </w:r>
          </w:p>
          <w:p w14:paraId="1AF5FA33" w14:textId="77777777" w:rsidR="001053BF" w:rsidRDefault="001053BF" w:rsidP="004761C8">
            <w:pPr>
              <w:jc w:val="center"/>
              <w:rPr>
                <w:rFonts w:cstheme="minorHAnsi"/>
                <w:sz w:val="20"/>
                <w:szCs w:val="20"/>
              </w:rPr>
            </w:pPr>
            <w:r w:rsidRPr="00831F57">
              <w:rPr>
                <w:rFonts w:cstheme="minorHAnsi"/>
                <w:sz w:val="20"/>
                <w:szCs w:val="20"/>
              </w:rPr>
              <w:t>Memory</w:t>
            </w:r>
          </w:p>
          <w:p w14:paraId="4559ED94" w14:textId="42F5F991" w:rsidR="001053BF" w:rsidRPr="00614BB2" w:rsidRDefault="001053BF" w:rsidP="004761C8">
            <w:pPr>
              <w:jc w:val="center"/>
              <w:rPr>
                <w:rFonts w:cstheme="minorHAnsi"/>
                <w:sz w:val="20"/>
                <w:szCs w:val="20"/>
              </w:rPr>
            </w:pPr>
            <w:r>
              <w:rPr>
                <w:rFonts w:cstheme="minorHAnsi"/>
                <w:sz w:val="20"/>
                <w:szCs w:val="20"/>
              </w:rPr>
              <w:t>Attachment</w:t>
            </w:r>
          </w:p>
        </w:tc>
        <w:tc>
          <w:tcPr>
            <w:tcW w:w="571" w:type="pct"/>
            <w:vMerge w:val="restart"/>
            <w:shd w:val="clear" w:color="auto" w:fill="FFCCFF"/>
          </w:tcPr>
          <w:p w14:paraId="1C799C03" w14:textId="4870DCFE" w:rsidR="001053BF" w:rsidRPr="004761C8" w:rsidRDefault="001053BF" w:rsidP="004761C8">
            <w:pPr>
              <w:jc w:val="center"/>
              <w:rPr>
                <w:rFonts w:cstheme="minorHAnsi"/>
                <w:b/>
                <w:sz w:val="20"/>
                <w:szCs w:val="20"/>
              </w:rPr>
            </w:pPr>
            <w:r w:rsidRPr="004761C8">
              <w:rPr>
                <w:rFonts w:cstheme="minorHAnsi"/>
                <w:b/>
                <w:sz w:val="20"/>
                <w:szCs w:val="20"/>
              </w:rPr>
              <w:t>PSHE – conformity</w:t>
            </w:r>
          </w:p>
          <w:p w14:paraId="3602249A" w14:textId="23B118D1" w:rsidR="001053BF" w:rsidRPr="004761C8" w:rsidRDefault="001053BF" w:rsidP="004761C8">
            <w:pPr>
              <w:jc w:val="center"/>
              <w:rPr>
                <w:rFonts w:cstheme="minorHAnsi"/>
                <w:b/>
                <w:sz w:val="20"/>
                <w:szCs w:val="20"/>
              </w:rPr>
            </w:pPr>
            <w:r w:rsidRPr="004761C8">
              <w:rPr>
                <w:rFonts w:cstheme="minorHAnsi"/>
                <w:b/>
                <w:sz w:val="20"/>
                <w:szCs w:val="20"/>
              </w:rPr>
              <w:t>Law – obedience</w:t>
            </w:r>
          </w:p>
          <w:p w14:paraId="7D913AE9" w14:textId="77777777" w:rsidR="001053BF" w:rsidRDefault="001053BF" w:rsidP="00854C68">
            <w:pPr>
              <w:rPr>
                <w:rFonts w:cstheme="minorHAnsi"/>
                <w:b/>
                <w:color w:val="FF0000"/>
                <w:sz w:val="20"/>
                <w:szCs w:val="20"/>
              </w:rPr>
            </w:pPr>
            <w:r w:rsidRPr="004761C8">
              <w:rPr>
                <w:rFonts w:cstheme="minorHAnsi"/>
                <w:b/>
                <w:color w:val="FF0000"/>
                <w:sz w:val="20"/>
                <w:szCs w:val="20"/>
              </w:rPr>
              <w:t>Egg attachment project</w:t>
            </w:r>
          </w:p>
          <w:p w14:paraId="2DA5C055" w14:textId="77777777" w:rsidR="00854C68" w:rsidRDefault="00854C68" w:rsidP="00854C68">
            <w:pPr>
              <w:jc w:val="center"/>
              <w:rPr>
                <w:rFonts w:cstheme="minorHAnsi"/>
                <w:b/>
                <w:color w:val="00B050"/>
                <w:sz w:val="20"/>
                <w:szCs w:val="20"/>
              </w:rPr>
            </w:pPr>
            <w:r>
              <w:rPr>
                <w:rFonts w:cstheme="minorHAnsi"/>
                <w:b/>
                <w:color w:val="00B050"/>
                <w:sz w:val="20"/>
                <w:szCs w:val="20"/>
              </w:rPr>
              <w:t>Marketing/advertising</w:t>
            </w:r>
          </w:p>
          <w:p w14:paraId="2A11505A" w14:textId="77777777" w:rsidR="00854C68" w:rsidRDefault="00854C68" w:rsidP="00854C68">
            <w:pPr>
              <w:jc w:val="center"/>
              <w:rPr>
                <w:rFonts w:cstheme="minorHAnsi"/>
                <w:b/>
                <w:color w:val="00B050"/>
                <w:sz w:val="20"/>
                <w:szCs w:val="20"/>
              </w:rPr>
            </w:pPr>
            <w:r>
              <w:rPr>
                <w:rFonts w:cstheme="minorHAnsi"/>
                <w:b/>
                <w:color w:val="00B050"/>
                <w:sz w:val="20"/>
                <w:szCs w:val="20"/>
              </w:rPr>
              <w:t>Human resources</w:t>
            </w:r>
          </w:p>
          <w:p w14:paraId="02292A74" w14:textId="77777777" w:rsidR="00854C68" w:rsidRDefault="00854C68" w:rsidP="00854C68">
            <w:pPr>
              <w:jc w:val="center"/>
              <w:rPr>
                <w:rFonts w:cstheme="minorHAnsi"/>
                <w:b/>
                <w:color w:val="00B050"/>
                <w:sz w:val="20"/>
                <w:szCs w:val="20"/>
              </w:rPr>
            </w:pPr>
            <w:r>
              <w:rPr>
                <w:rFonts w:cstheme="minorHAnsi"/>
                <w:b/>
                <w:color w:val="00B050"/>
                <w:sz w:val="20"/>
                <w:szCs w:val="20"/>
              </w:rPr>
              <w:t xml:space="preserve">Lawyer </w:t>
            </w:r>
          </w:p>
          <w:p w14:paraId="59F3765A" w14:textId="77777777" w:rsidR="00854C68" w:rsidRDefault="00854C68" w:rsidP="00854C68">
            <w:pPr>
              <w:jc w:val="center"/>
              <w:rPr>
                <w:rFonts w:cstheme="minorHAnsi"/>
                <w:b/>
                <w:color w:val="00B050"/>
                <w:sz w:val="20"/>
                <w:szCs w:val="20"/>
              </w:rPr>
            </w:pPr>
            <w:r>
              <w:rPr>
                <w:rFonts w:cstheme="minorHAnsi"/>
                <w:b/>
                <w:color w:val="00B050"/>
                <w:sz w:val="20"/>
                <w:szCs w:val="20"/>
              </w:rPr>
              <w:t xml:space="preserve">Social care worker </w:t>
            </w:r>
          </w:p>
          <w:p w14:paraId="40C79628" w14:textId="738C49B3" w:rsidR="00854C68" w:rsidRPr="00854C68" w:rsidRDefault="00854C68" w:rsidP="00854C68">
            <w:pPr>
              <w:jc w:val="center"/>
              <w:rPr>
                <w:rFonts w:cstheme="minorHAnsi"/>
                <w:b/>
                <w:color w:val="00B050"/>
                <w:sz w:val="20"/>
                <w:szCs w:val="20"/>
              </w:rPr>
            </w:pPr>
            <w:r>
              <w:rPr>
                <w:rFonts w:cstheme="minorHAnsi"/>
                <w:b/>
                <w:color w:val="00B050"/>
                <w:sz w:val="20"/>
                <w:szCs w:val="20"/>
              </w:rPr>
              <w:t>Police force - interviewer</w:t>
            </w:r>
          </w:p>
        </w:tc>
        <w:tc>
          <w:tcPr>
            <w:tcW w:w="1806" w:type="pct"/>
            <w:shd w:val="clear" w:color="auto" w:fill="FFCCFF"/>
          </w:tcPr>
          <w:p w14:paraId="553AA3C3" w14:textId="49E06AC7" w:rsidR="001053BF" w:rsidRDefault="001053BF" w:rsidP="004761C8">
            <w:pPr>
              <w:jc w:val="center"/>
              <w:rPr>
                <w:rFonts w:cstheme="minorHAnsi"/>
                <w:sz w:val="20"/>
                <w:szCs w:val="20"/>
              </w:rPr>
            </w:pPr>
            <w:r w:rsidRPr="00614BB2">
              <w:rPr>
                <w:rFonts w:cstheme="minorHAnsi"/>
                <w:sz w:val="20"/>
                <w:szCs w:val="20"/>
              </w:rPr>
              <w:t xml:space="preserve">Schizophrenia and RM skills  </w:t>
            </w:r>
          </w:p>
          <w:p w14:paraId="168FB027" w14:textId="5C89BFF7" w:rsidR="001053BF" w:rsidRDefault="00776A1B" w:rsidP="004761C8">
            <w:pPr>
              <w:jc w:val="center"/>
              <w:rPr>
                <w:rFonts w:cstheme="minorHAnsi"/>
                <w:sz w:val="20"/>
                <w:szCs w:val="20"/>
              </w:rPr>
            </w:pPr>
            <w:r>
              <w:rPr>
                <w:rFonts w:cstheme="minorHAnsi"/>
                <w:sz w:val="20"/>
                <w:szCs w:val="20"/>
              </w:rPr>
              <w:t>Forensic Psychology</w:t>
            </w:r>
            <w:r w:rsidR="001053BF" w:rsidRPr="00614BB2">
              <w:rPr>
                <w:rFonts w:cstheme="minorHAnsi"/>
                <w:sz w:val="20"/>
                <w:szCs w:val="20"/>
              </w:rPr>
              <w:t xml:space="preserve"> and RM skills</w:t>
            </w:r>
          </w:p>
          <w:p w14:paraId="25FC161E" w14:textId="5ED2141A" w:rsidR="001053BF" w:rsidRPr="00614BB2" w:rsidRDefault="001053BF" w:rsidP="004761C8">
            <w:pPr>
              <w:jc w:val="center"/>
              <w:rPr>
                <w:rFonts w:cstheme="minorHAnsi"/>
                <w:sz w:val="20"/>
                <w:szCs w:val="20"/>
              </w:rPr>
            </w:pPr>
            <w:r w:rsidRPr="00831F57">
              <w:rPr>
                <w:rFonts w:cstheme="minorHAnsi"/>
                <w:sz w:val="20"/>
                <w:szCs w:val="20"/>
              </w:rPr>
              <w:t>Consolidation - Revision and using tutor 2 u and examination board questions</w:t>
            </w:r>
          </w:p>
        </w:tc>
        <w:tc>
          <w:tcPr>
            <w:tcW w:w="596" w:type="pct"/>
            <w:vMerge w:val="restart"/>
            <w:shd w:val="clear" w:color="auto" w:fill="FFCCFF"/>
          </w:tcPr>
          <w:p w14:paraId="19D1837E" w14:textId="77777777" w:rsidR="001053BF" w:rsidRPr="004761C8" w:rsidRDefault="001053BF" w:rsidP="004761C8">
            <w:pPr>
              <w:jc w:val="center"/>
              <w:rPr>
                <w:rFonts w:cstheme="minorHAnsi"/>
                <w:b/>
                <w:sz w:val="20"/>
                <w:szCs w:val="20"/>
              </w:rPr>
            </w:pPr>
            <w:r w:rsidRPr="004761C8">
              <w:rPr>
                <w:rFonts w:cstheme="minorHAnsi"/>
                <w:b/>
                <w:sz w:val="20"/>
                <w:szCs w:val="20"/>
              </w:rPr>
              <w:t>Science – biology and brain development</w:t>
            </w:r>
          </w:p>
          <w:p w14:paraId="57B60FF8" w14:textId="77777777" w:rsidR="001053BF" w:rsidRPr="004761C8" w:rsidRDefault="001053BF" w:rsidP="004761C8">
            <w:pPr>
              <w:jc w:val="center"/>
              <w:rPr>
                <w:rFonts w:cstheme="minorHAnsi"/>
                <w:b/>
                <w:sz w:val="20"/>
                <w:szCs w:val="20"/>
              </w:rPr>
            </w:pPr>
          </w:p>
          <w:p w14:paraId="2B8CFC74" w14:textId="77777777" w:rsidR="001053BF" w:rsidRDefault="001053BF" w:rsidP="004761C8">
            <w:pPr>
              <w:jc w:val="center"/>
              <w:rPr>
                <w:rFonts w:cstheme="minorHAnsi"/>
                <w:b/>
                <w:sz w:val="20"/>
                <w:szCs w:val="20"/>
              </w:rPr>
            </w:pPr>
            <w:r w:rsidRPr="004761C8">
              <w:rPr>
                <w:rFonts w:cstheme="minorHAnsi"/>
                <w:b/>
                <w:sz w:val="20"/>
                <w:szCs w:val="20"/>
              </w:rPr>
              <w:t>Health and Social Care – treatment for addiction</w:t>
            </w:r>
          </w:p>
          <w:p w14:paraId="735292E8" w14:textId="77777777" w:rsidR="00776A1B" w:rsidRDefault="00776A1B" w:rsidP="004761C8">
            <w:pPr>
              <w:jc w:val="center"/>
              <w:rPr>
                <w:rFonts w:cstheme="minorHAnsi"/>
                <w:b/>
                <w:color w:val="00B050"/>
                <w:sz w:val="20"/>
                <w:szCs w:val="20"/>
              </w:rPr>
            </w:pPr>
            <w:r>
              <w:rPr>
                <w:rFonts w:cstheme="minorHAnsi"/>
                <w:b/>
                <w:color w:val="00B050"/>
                <w:sz w:val="20"/>
                <w:szCs w:val="20"/>
              </w:rPr>
              <w:t>Clinical psychologist</w:t>
            </w:r>
          </w:p>
          <w:p w14:paraId="2C96983A" w14:textId="77777777" w:rsidR="00776A1B" w:rsidRDefault="00776A1B" w:rsidP="004761C8">
            <w:pPr>
              <w:jc w:val="center"/>
              <w:rPr>
                <w:rFonts w:cstheme="minorHAnsi"/>
                <w:b/>
                <w:color w:val="00B050"/>
                <w:sz w:val="20"/>
                <w:szCs w:val="20"/>
              </w:rPr>
            </w:pPr>
            <w:r>
              <w:rPr>
                <w:rFonts w:cstheme="minorHAnsi"/>
                <w:b/>
                <w:color w:val="00B050"/>
                <w:sz w:val="20"/>
                <w:szCs w:val="20"/>
              </w:rPr>
              <w:t xml:space="preserve">Family therapist </w:t>
            </w:r>
          </w:p>
          <w:p w14:paraId="372D4014" w14:textId="2B965FAB" w:rsidR="00776A1B" w:rsidRDefault="00776A1B" w:rsidP="004761C8">
            <w:pPr>
              <w:jc w:val="center"/>
              <w:rPr>
                <w:rFonts w:cstheme="minorHAnsi"/>
                <w:b/>
                <w:color w:val="00B050"/>
                <w:sz w:val="20"/>
                <w:szCs w:val="20"/>
              </w:rPr>
            </w:pPr>
            <w:r>
              <w:rPr>
                <w:rFonts w:cstheme="minorHAnsi"/>
                <w:b/>
                <w:color w:val="00B050"/>
                <w:sz w:val="20"/>
                <w:szCs w:val="20"/>
              </w:rPr>
              <w:t>Addiction counsellor</w:t>
            </w:r>
          </w:p>
          <w:p w14:paraId="42E0DD0A" w14:textId="23CA467B" w:rsidR="00776A1B" w:rsidRDefault="00776A1B" w:rsidP="004761C8">
            <w:pPr>
              <w:jc w:val="center"/>
              <w:rPr>
                <w:rFonts w:cstheme="minorHAnsi"/>
                <w:b/>
                <w:color w:val="00B050"/>
                <w:sz w:val="20"/>
                <w:szCs w:val="20"/>
              </w:rPr>
            </w:pPr>
            <w:r>
              <w:rPr>
                <w:rFonts w:cstheme="minorHAnsi"/>
                <w:b/>
                <w:color w:val="00B050"/>
                <w:sz w:val="20"/>
                <w:szCs w:val="20"/>
              </w:rPr>
              <w:t>Forensic scientist</w:t>
            </w:r>
          </w:p>
          <w:p w14:paraId="21FEAA03" w14:textId="77777777" w:rsidR="00776A1B" w:rsidRDefault="00776A1B" w:rsidP="004761C8">
            <w:pPr>
              <w:jc w:val="center"/>
              <w:rPr>
                <w:rFonts w:cstheme="minorHAnsi"/>
                <w:b/>
                <w:color w:val="00B050"/>
                <w:sz w:val="20"/>
                <w:szCs w:val="20"/>
              </w:rPr>
            </w:pPr>
          </w:p>
          <w:p w14:paraId="5DBD835E" w14:textId="63E3D9F4" w:rsidR="00776A1B" w:rsidRPr="00776A1B" w:rsidRDefault="00776A1B" w:rsidP="004761C8">
            <w:pPr>
              <w:jc w:val="center"/>
              <w:rPr>
                <w:rFonts w:cstheme="minorHAnsi"/>
                <w:b/>
                <w:color w:val="00B050"/>
                <w:sz w:val="20"/>
                <w:szCs w:val="20"/>
              </w:rPr>
            </w:pPr>
          </w:p>
        </w:tc>
      </w:tr>
      <w:tr w:rsidR="001053BF" w:rsidRPr="00614BB2" w14:paraId="1C25619A" w14:textId="4A659346" w:rsidTr="004761C8">
        <w:trPr>
          <w:trHeight w:val="85"/>
        </w:trPr>
        <w:tc>
          <w:tcPr>
            <w:tcW w:w="314" w:type="pct"/>
            <w:shd w:val="clear" w:color="auto" w:fill="FFCCFF"/>
          </w:tcPr>
          <w:p w14:paraId="58FFACE1" w14:textId="77777777" w:rsidR="001053BF" w:rsidRPr="00614BB2" w:rsidRDefault="001053BF" w:rsidP="004761C8">
            <w:pPr>
              <w:pStyle w:val="NoSpacing"/>
              <w:jc w:val="center"/>
              <w:rPr>
                <w:rFonts w:cstheme="minorHAnsi"/>
                <w:b/>
                <w:sz w:val="20"/>
                <w:szCs w:val="20"/>
              </w:rPr>
            </w:pPr>
            <w:r w:rsidRPr="00614BB2">
              <w:rPr>
                <w:rFonts w:cstheme="minorHAnsi"/>
                <w:b/>
                <w:sz w:val="20"/>
                <w:szCs w:val="20"/>
              </w:rPr>
              <w:t>Assess Week</w:t>
            </w:r>
          </w:p>
        </w:tc>
        <w:tc>
          <w:tcPr>
            <w:tcW w:w="1713" w:type="pct"/>
            <w:shd w:val="clear" w:color="auto" w:fill="FFCCFF"/>
          </w:tcPr>
          <w:p w14:paraId="63981A3D" w14:textId="77777777" w:rsidR="001053BF" w:rsidRPr="00614BB2" w:rsidRDefault="001053BF" w:rsidP="004761C8">
            <w:pPr>
              <w:jc w:val="center"/>
              <w:rPr>
                <w:rFonts w:cstheme="minorHAnsi"/>
                <w:sz w:val="20"/>
                <w:szCs w:val="20"/>
              </w:rPr>
            </w:pPr>
            <w:r w:rsidRPr="00614BB2">
              <w:rPr>
                <w:rFonts w:cstheme="minorHAnsi"/>
                <w:sz w:val="20"/>
                <w:szCs w:val="20"/>
              </w:rPr>
              <w:t xml:space="preserve">Assessment </w:t>
            </w:r>
            <w:proofErr w:type="gramStart"/>
            <w:r w:rsidRPr="00614BB2">
              <w:rPr>
                <w:rFonts w:cstheme="minorHAnsi"/>
                <w:sz w:val="20"/>
                <w:szCs w:val="20"/>
              </w:rPr>
              <w:t>-  AQA</w:t>
            </w:r>
            <w:proofErr w:type="gramEnd"/>
            <w:r w:rsidRPr="00614BB2">
              <w:rPr>
                <w:rFonts w:cstheme="minorHAnsi"/>
                <w:sz w:val="20"/>
                <w:szCs w:val="20"/>
              </w:rPr>
              <w:t xml:space="preserve"> examination board questions</w:t>
            </w:r>
          </w:p>
        </w:tc>
        <w:tc>
          <w:tcPr>
            <w:tcW w:w="571" w:type="pct"/>
            <w:vMerge/>
            <w:shd w:val="clear" w:color="auto" w:fill="FFCCFF"/>
          </w:tcPr>
          <w:p w14:paraId="5C905687" w14:textId="77777777" w:rsidR="001053BF" w:rsidRPr="004761C8" w:rsidRDefault="001053BF" w:rsidP="004761C8">
            <w:pPr>
              <w:jc w:val="center"/>
              <w:rPr>
                <w:rFonts w:cstheme="minorHAnsi"/>
                <w:b/>
                <w:sz w:val="20"/>
                <w:szCs w:val="20"/>
              </w:rPr>
            </w:pPr>
          </w:p>
        </w:tc>
        <w:tc>
          <w:tcPr>
            <w:tcW w:w="1806" w:type="pct"/>
            <w:shd w:val="clear" w:color="auto" w:fill="FFCCFF"/>
          </w:tcPr>
          <w:p w14:paraId="6940A216" w14:textId="43D85060" w:rsidR="001053BF" w:rsidRDefault="001053BF" w:rsidP="004761C8">
            <w:pPr>
              <w:jc w:val="center"/>
              <w:rPr>
                <w:rFonts w:cstheme="minorHAnsi"/>
                <w:sz w:val="20"/>
                <w:szCs w:val="20"/>
              </w:rPr>
            </w:pPr>
            <w:r w:rsidRPr="00614BB2">
              <w:rPr>
                <w:rFonts w:cstheme="minorHAnsi"/>
                <w:sz w:val="20"/>
                <w:szCs w:val="20"/>
              </w:rPr>
              <w:t>Assessment - AQA examination board questions</w:t>
            </w:r>
          </w:p>
          <w:p w14:paraId="5D338294" w14:textId="62E0BCE8" w:rsidR="001053BF" w:rsidRPr="00614BB2" w:rsidRDefault="001053BF" w:rsidP="004761C8">
            <w:pPr>
              <w:jc w:val="center"/>
              <w:rPr>
                <w:rFonts w:cstheme="minorHAnsi"/>
                <w:sz w:val="20"/>
                <w:szCs w:val="20"/>
              </w:rPr>
            </w:pPr>
            <w:r>
              <w:rPr>
                <w:rFonts w:cstheme="minorHAnsi"/>
                <w:sz w:val="20"/>
                <w:szCs w:val="20"/>
              </w:rPr>
              <w:t>Examinations</w:t>
            </w:r>
          </w:p>
        </w:tc>
        <w:tc>
          <w:tcPr>
            <w:tcW w:w="596" w:type="pct"/>
            <w:vMerge/>
            <w:shd w:val="clear" w:color="auto" w:fill="FFCCFF"/>
          </w:tcPr>
          <w:p w14:paraId="35CFD460" w14:textId="77777777" w:rsidR="001053BF" w:rsidRPr="004761C8" w:rsidRDefault="001053BF" w:rsidP="004761C8">
            <w:pPr>
              <w:jc w:val="center"/>
              <w:rPr>
                <w:rFonts w:cstheme="minorHAnsi"/>
                <w:b/>
                <w:sz w:val="20"/>
                <w:szCs w:val="20"/>
              </w:rPr>
            </w:pPr>
          </w:p>
        </w:tc>
      </w:tr>
      <w:tr w:rsidR="001053BF" w:rsidRPr="00614BB2" w14:paraId="2F4B75CE" w14:textId="01132897" w:rsidTr="004761C8">
        <w:trPr>
          <w:trHeight w:val="306"/>
        </w:trPr>
        <w:tc>
          <w:tcPr>
            <w:tcW w:w="314" w:type="pct"/>
            <w:shd w:val="clear" w:color="auto" w:fill="FFCCFF"/>
          </w:tcPr>
          <w:p w14:paraId="611E11C2" w14:textId="77777777" w:rsidR="001053BF" w:rsidRPr="00614BB2" w:rsidRDefault="001053BF" w:rsidP="004761C8">
            <w:pPr>
              <w:pStyle w:val="NoSpacing"/>
              <w:jc w:val="center"/>
              <w:rPr>
                <w:rFonts w:cstheme="minorHAnsi"/>
                <w:sz w:val="20"/>
                <w:szCs w:val="20"/>
              </w:rPr>
            </w:pPr>
            <w:r w:rsidRPr="00614BB2">
              <w:rPr>
                <w:rFonts w:cstheme="minorHAnsi"/>
                <w:b/>
                <w:sz w:val="20"/>
                <w:szCs w:val="20"/>
              </w:rPr>
              <w:t>Review</w:t>
            </w:r>
          </w:p>
        </w:tc>
        <w:tc>
          <w:tcPr>
            <w:tcW w:w="1713" w:type="pct"/>
            <w:shd w:val="clear" w:color="auto" w:fill="FFCCFF"/>
          </w:tcPr>
          <w:p w14:paraId="599C1DE3" w14:textId="77777777" w:rsidR="001053BF" w:rsidRPr="00614BB2" w:rsidRDefault="001053BF" w:rsidP="004761C8">
            <w:pPr>
              <w:jc w:val="center"/>
              <w:rPr>
                <w:rFonts w:cstheme="minorHAnsi"/>
                <w:sz w:val="20"/>
                <w:szCs w:val="20"/>
              </w:rPr>
            </w:pPr>
            <w:r w:rsidRPr="00614BB2">
              <w:rPr>
                <w:rFonts w:cstheme="minorHAnsi"/>
                <w:sz w:val="20"/>
                <w:szCs w:val="20"/>
              </w:rPr>
              <w:t>Review</w:t>
            </w:r>
          </w:p>
        </w:tc>
        <w:tc>
          <w:tcPr>
            <w:tcW w:w="571" w:type="pct"/>
            <w:vMerge/>
            <w:shd w:val="clear" w:color="auto" w:fill="FFCCFF"/>
          </w:tcPr>
          <w:p w14:paraId="4955133C" w14:textId="77777777" w:rsidR="001053BF" w:rsidRPr="004761C8" w:rsidRDefault="001053BF" w:rsidP="004761C8">
            <w:pPr>
              <w:jc w:val="center"/>
              <w:rPr>
                <w:rFonts w:cstheme="minorHAnsi"/>
                <w:b/>
                <w:sz w:val="20"/>
                <w:szCs w:val="20"/>
              </w:rPr>
            </w:pPr>
          </w:p>
        </w:tc>
        <w:tc>
          <w:tcPr>
            <w:tcW w:w="1806" w:type="pct"/>
            <w:shd w:val="clear" w:color="auto" w:fill="FFCCFF"/>
          </w:tcPr>
          <w:p w14:paraId="55336235" w14:textId="28546936" w:rsidR="001053BF" w:rsidRPr="00614BB2" w:rsidRDefault="001053BF" w:rsidP="004761C8">
            <w:pPr>
              <w:jc w:val="center"/>
              <w:rPr>
                <w:rFonts w:cstheme="minorHAnsi"/>
                <w:sz w:val="20"/>
                <w:szCs w:val="20"/>
              </w:rPr>
            </w:pPr>
            <w:r w:rsidRPr="00614BB2">
              <w:rPr>
                <w:rFonts w:cstheme="minorHAnsi"/>
                <w:sz w:val="20"/>
                <w:szCs w:val="20"/>
              </w:rPr>
              <w:t>Review</w:t>
            </w:r>
          </w:p>
        </w:tc>
        <w:tc>
          <w:tcPr>
            <w:tcW w:w="596" w:type="pct"/>
            <w:vMerge/>
            <w:shd w:val="clear" w:color="auto" w:fill="FFCCFF"/>
          </w:tcPr>
          <w:p w14:paraId="5708E7CB" w14:textId="77777777" w:rsidR="001053BF" w:rsidRPr="004761C8" w:rsidRDefault="001053BF" w:rsidP="004761C8">
            <w:pPr>
              <w:jc w:val="center"/>
              <w:rPr>
                <w:rFonts w:cstheme="minorHAnsi"/>
                <w:b/>
                <w:sz w:val="20"/>
                <w:szCs w:val="20"/>
              </w:rPr>
            </w:pPr>
          </w:p>
        </w:tc>
      </w:tr>
      <w:tr w:rsidR="001053BF" w:rsidRPr="00614BB2" w14:paraId="70169E2D" w14:textId="0BB146C5" w:rsidTr="004761C8">
        <w:trPr>
          <w:trHeight w:val="178"/>
        </w:trPr>
        <w:tc>
          <w:tcPr>
            <w:tcW w:w="314" w:type="pct"/>
            <w:shd w:val="clear" w:color="auto" w:fill="DEEAF6" w:themeFill="accent1" w:themeFillTint="33"/>
          </w:tcPr>
          <w:p w14:paraId="1A31FCA8" w14:textId="65005065" w:rsidR="001053BF" w:rsidRPr="00614BB2" w:rsidRDefault="001053BF" w:rsidP="004761C8">
            <w:pPr>
              <w:pStyle w:val="NoSpacing"/>
              <w:jc w:val="center"/>
              <w:rPr>
                <w:rFonts w:cstheme="minorHAnsi"/>
                <w:sz w:val="20"/>
                <w:szCs w:val="20"/>
              </w:rPr>
            </w:pPr>
            <w:r w:rsidRPr="00614BB2">
              <w:rPr>
                <w:rFonts w:cstheme="minorHAnsi"/>
                <w:b/>
                <w:sz w:val="20"/>
                <w:szCs w:val="20"/>
              </w:rPr>
              <w:t xml:space="preserve">Cycle </w:t>
            </w:r>
            <w:r>
              <w:rPr>
                <w:rFonts w:cstheme="minorHAnsi"/>
                <w:b/>
                <w:sz w:val="20"/>
                <w:szCs w:val="20"/>
              </w:rPr>
              <w:t>3</w:t>
            </w:r>
          </w:p>
        </w:tc>
        <w:tc>
          <w:tcPr>
            <w:tcW w:w="1713" w:type="pct"/>
            <w:shd w:val="clear" w:color="auto" w:fill="DEEAF6" w:themeFill="accent1" w:themeFillTint="33"/>
          </w:tcPr>
          <w:p w14:paraId="02436319" w14:textId="77777777" w:rsidR="001053BF" w:rsidRDefault="001053BF" w:rsidP="004761C8">
            <w:pPr>
              <w:jc w:val="center"/>
              <w:rPr>
                <w:rFonts w:cstheme="minorHAnsi"/>
                <w:sz w:val="20"/>
                <w:szCs w:val="20"/>
              </w:rPr>
            </w:pPr>
            <w:r>
              <w:rPr>
                <w:rFonts w:cstheme="minorHAnsi"/>
                <w:sz w:val="20"/>
                <w:szCs w:val="20"/>
              </w:rPr>
              <w:t>Psychopathology</w:t>
            </w:r>
          </w:p>
          <w:p w14:paraId="7256D51B" w14:textId="77777777" w:rsidR="001053BF" w:rsidRDefault="001053BF" w:rsidP="004761C8">
            <w:pPr>
              <w:jc w:val="center"/>
              <w:rPr>
                <w:rFonts w:cstheme="minorHAnsi"/>
                <w:sz w:val="20"/>
                <w:szCs w:val="20"/>
              </w:rPr>
            </w:pPr>
            <w:r>
              <w:rPr>
                <w:rFonts w:cstheme="minorHAnsi"/>
                <w:sz w:val="20"/>
                <w:szCs w:val="20"/>
              </w:rPr>
              <w:t>Approaches</w:t>
            </w:r>
          </w:p>
          <w:p w14:paraId="0AB66D09" w14:textId="741D73C9" w:rsidR="001053BF" w:rsidRPr="00614BB2" w:rsidRDefault="001053BF" w:rsidP="004761C8">
            <w:pPr>
              <w:jc w:val="center"/>
              <w:rPr>
                <w:rFonts w:cstheme="minorHAnsi"/>
                <w:sz w:val="20"/>
                <w:szCs w:val="20"/>
              </w:rPr>
            </w:pPr>
            <w:r>
              <w:rPr>
                <w:rFonts w:cstheme="minorHAnsi"/>
                <w:sz w:val="20"/>
                <w:szCs w:val="20"/>
              </w:rPr>
              <w:t>Biopsychology</w:t>
            </w:r>
          </w:p>
        </w:tc>
        <w:tc>
          <w:tcPr>
            <w:tcW w:w="571" w:type="pct"/>
            <w:vMerge w:val="restart"/>
            <w:shd w:val="clear" w:color="auto" w:fill="DEEAF6" w:themeFill="accent1" w:themeFillTint="33"/>
          </w:tcPr>
          <w:p w14:paraId="6E74E370" w14:textId="77777777" w:rsidR="001053BF" w:rsidRPr="004761C8" w:rsidRDefault="001053BF" w:rsidP="004761C8">
            <w:pPr>
              <w:jc w:val="center"/>
              <w:rPr>
                <w:rFonts w:cstheme="minorHAnsi"/>
                <w:b/>
                <w:color w:val="FF0000"/>
                <w:sz w:val="20"/>
                <w:szCs w:val="20"/>
              </w:rPr>
            </w:pPr>
            <w:r w:rsidRPr="004761C8">
              <w:rPr>
                <w:rFonts w:cstheme="minorHAnsi"/>
                <w:b/>
                <w:color w:val="FF0000"/>
                <w:sz w:val="20"/>
                <w:szCs w:val="20"/>
              </w:rPr>
              <w:t xml:space="preserve">University of Gloucestershire  </w:t>
            </w:r>
          </w:p>
          <w:p w14:paraId="206309CA" w14:textId="77777777" w:rsidR="001053BF" w:rsidRDefault="001053BF" w:rsidP="004761C8">
            <w:pPr>
              <w:jc w:val="center"/>
              <w:rPr>
                <w:rFonts w:cstheme="minorHAnsi"/>
                <w:b/>
                <w:color w:val="FF0000"/>
                <w:sz w:val="20"/>
                <w:szCs w:val="20"/>
              </w:rPr>
            </w:pPr>
            <w:r w:rsidRPr="004761C8">
              <w:rPr>
                <w:rFonts w:cstheme="minorHAnsi"/>
                <w:b/>
                <w:color w:val="FF0000"/>
                <w:sz w:val="20"/>
                <w:szCs w:val="20"/>
              </w:rPr>
              <w:t>Social Sciences Taster Day</w:t>
            </w:r>
          </w:p>
          <w:p w14:paraId="5FAB74CC" w14:textId="77777777" w:rsidR="00854C68" w:rsidRDefault="00854C68" w:rsidP="00854C68">
            <w:pPr>
              <w:jc w:val="center"/>
              <w:rPr>
                <w:rFonts w:cstheme="minorHAnsi"/>
                <w:b/>
                <w:color w:val="00B050"/>
                <w:sz w:val="20"/>
                <w:szCs w:val="20"/>
              </w:rPr>
            </w:pPr>
            <w:r>
              <w:rPr>
                <w:rFonts w:cstheme="minorHAnsi"/>
                <w:b/>
                <w:color w:val="00B050"/>
                <w:sz w:val="20"/>
                <w:szCs w:val="20"/>
              </w:rPr>
              <w:t>Psychiatrist</w:t>
            </w:r>
          </w:p>
          <w:p w14:paraId="095DEE68" w14:textId="598F8590" w:rsidR="00854C68" w:rsidRDefault="00854C68" w:rsidP="004761C8">
            <w:pPr>
              <w:jc w:val="center"/>
              <w:rPr>
                <w:rFonts w:cstheme="minorHAnsi"/>
                <w:b/>
                <w:color w:val="00B050"/>
                <w:sz w:val="20"/>
                <w:szCs w:val="20"/>
              </w:rPr>
            </w:pPr>
            <w:r>
              <w:rPr>
                <w:rFonts w:cstheme="minorHAnsi"/>
                <w:b/>
                <w:color w:val="00B050"/>
                <w:sz w:val="20"/>
                <w:szCs w:val="20"/>
              </w:rPr>
              <w:t>Counsellor</w:t>
            </w:r>
          </w:p>
          <w:p w14:paraId="7203CD16" w14:textId="0CE9BC4B" w:rsidR="00854C68" w:rsidRDefault="00854C68" w:rsidP="004761C8">
            <w:pPr>
              <w:jc w:val="center"/>
              <w:rPr>
                <w:rFonts w:cstheme="minorHAnsi"/>
                <w:b/>
                <w:color w:val="00B050"/>
                <w:sz w:val="20"/>
                <w:szCs w:val="20"/>
              </w:rPr>
            </w:pPr>
            <w:r>
              <w:rPr>
                <w:rFonts w:cstheme="minorHAnsi"/>
                <w:b/>
                <w:color w:val="00B050"/>
                <w:sz w:val="20"/>
                <w:szCs w:val="20"/>
              </w:rPr>
              <w:t>Clinical psychologist</w:t>
            </w:r>
          </w:p>
          <w:p w14:paraId="7904702F" w14:textId="3A50A480" w:rsidR="00854C68" w:rsidRDefault="00854C68" w:rsidP="00854C68">
            <w:pPr>
              <w:jc w:val="center"/>
              <w:rPr>
                <w:rFonts w:cstheme="minorHAnsi"/>
                <w:b/>
                <w:color w:val="00B050"/>
                <w:sz w:val="20"/>
                <w:szCs w:val="20"/>
              </w:rPr>
            </w:pPr>
            <w:r>
              <w:rPr>
                <w:rFonts w:cstheme="minorHAnsi"/>
                <w:b/>
                <w:color w:val="00B050"/>
                <w:sz w:val="20"/>
                <w:szCs w:val="20"/>
              </w:rPr>
              <w:t>CBT specialist</w:t>
            </w:r>
          </w:p>
          <w:p w14:paraId="3FAEC670" w14:textId="0615B218" w:rsidR="00854C68" w:rsidRPr="00854C68" w:rsidRDefault="00854C68" w:rsidP="004761C8">
            <w:pPr>
              <w:jc w:val="center"/>
              <w:rPr>
                <w:rFonts w:cstheme="minorHAnsi"/>
                <w:b/>
                <w:color w:val="00B050"/>
                <w:sz w:val="20"/>
                <w:szCs w:val="20"/>
              </w:rPr>
            </w:pPr>
          </w:p>
        </w:tc>
        <w:tc>
          <w:tcPr>
            <w:tcW w:w="1806" w:type="pct"/>
            <w:shd w:val="clear" w:color="auto" w:fill="DEEAF6" w:themeFill="accent1" w:themeFillTint="33"/>
          </w:tcPr>
          <w:p w14:paraId="1381A7FF" w14:textId="5FCFBDBC" w:rsidR="001053BF" w:rsidRPr="00614BB2" w:rsidRDefault="001053BF" w:rsidP="004761C8">
            <w:pPr>
              <w:jc w:val="center"/>
              <w:rPr>
                <w:rFonts w:cstheme="minorHAnsi"/>
                <w:sz w:val="20"/>
                <w:szCs w:val="20"/>
              </w:rPr>
            </w:pPr>
            <w:r w:rsidRPr="00614BB2">
              <w:rPr>
                <w:rFonts w:cstheme="minorHAnsi"/>
                <w:sz w:val="20"/>
                <w:szCs w:val="20"/>
              </w:rPr>
              <w:t xml:space="preserve">Consolidation - Revision and using tutor 2 u and examination board questions </w:t>
            </w:r>
          </w:p>
        </w:tc>
        <w:tc>
          <w:tcPr>
            <w:tcW w:w="596" w:type="pct"/>
            <w:vMerge w:val="restart"/>
            <w:shd w:val="clear" w:color="auto" w:fill="DEEAF6" w:themeFill="accent1" w:themeFillTint="33"/>
          </w:tcPr>
          <w:p w14:paraId="2AF4A159" w14:textId="77777777" w:rsidR="001053BF" w:rsidRPr="004761C8" w:rsidRDefault="001053BF" w:rsidP="004761C8">
            <w:pPr>
              <w:jc w:val="center"/>
              <w:rPr>
                <w:rFonts w:cstheme="minorHAnsi"/>
                <w:b/>
                <w:sz w:val="20"/>
                <w:szCs w:val="20"/>
              </w:rPr>
            </w:pPr>
          </w:p>
        </w:tc>
      </w:tr>
      <w:tr w:rsidR="001053BF" w:rsidRPr="00614BB2" w14:paraId="332EEC10" w14:textId="05DEAC80" w:rsidTr="004761C8">
        <w:trPr>
          <w:trHeight w:val="169"/>
        </w:trPr>
        <w:tc>
          <w:tcPr>
            <w:tcW w:w="314" w:type="pct"/>
            <w:shd w:val="clear" w:color="auto" w:fill="DEEAF6" w:themeFill="accent1" w:themeFillTint="33"/>
          </w:tcPr>
          <w:p w14:paraId="2EBF1B8F" w14:textId="77777777" w:rsidR="001053BF" w:rsidRPr="00614BB2" w:rsidRDefault="001053BF" w:rsidP="004761C8">
            <w:pPr>
              <w:pStyle w:val="NoSpacing"/>
              <w:jc w:val="center"/>
              <w:rPr>
                <w:rFonts w:cstheme="minorHAnsi"/>
                <w:b/>
                <w:sz w:val="20"/>
                <w:szCs w:val="20"/>
              </w:rPr>
            </w:pPr>
            <w:r w:rsidRPr="00614BB2">
              <w:rPr>
                <w:rFonts w:cstheme="minorHAnsi"/>
                <w:b/>
                <w:sz w:val="20"/>
                <w:szCs w:val="20"/>
              </w:rPr>
              <w:t>Assess Week</w:t>
            </w:r>
          </w:p>
        </w:tc>
        <w:tc>
          <w:tcPr>
            <w:tcW w:w="1713" w:type="pct"/>
            <w:shd w:val="clear" w:color="auto" w:fill="DEEAF6" w:themeFill="accent1" w:themeFillTint="33"/>
          </w:tcPr>
          <w:p w14:paraId="7491167C" w14:textId="77777777" w:rsidR="001053BF" w:rsidRPr="00614BB2" w:rsidRDefault="001053BF" w:rsidP="004761C8">
            <w:pPr>
              <w:jc w:val="center"/>
              <w:rPr>
                <w:rFonts w:cstheme="minorHAnsi"/>
                <w:sz w:val="20"/>
                <w:szCs w:val="20"/>
              </w:rPr>
            </w:pPr>
            <w:r w:rsidRPr="00614BB2">
              <w:rPr>
                <w:rFonts w:cstheme="minorHAnsi"/>
                <w:sz w:val="20"/>
                <w:szCs w:val="20"/>
              </w:rPr>
              <w:t>Assessment – AQA examination board questions</w:t>
            </w:r>
          </w:p>
        </w:tc>
        <w:tc>
          <w:tcPr>
            <w:tcW w:w="571" w:type="pct"/>
            <w:vMerge/>
            <w:shd w:val="clear" w:color="auto" w:fill="DEEAF6" w:themeFill="accent1" w:themeFillTint="33"/>
          </w:tcPr>
          <w:p w14:paraId="1EF08A5A" w14:textId="77777777" w:rsidR="001053BF" w:rsidRPr="004761C8" w:rsidRDefault="001053BF" w:rsidP="004761C8">
            <w:pPr>
              <w:jc w:val="center"/>
              <w:rPr>
                <w:rFonts w:cstheme="minorHAnsi"/>
                <w:b/>
                <w:sz w:val="20"/>
                <w:szCs w:val="20"/>
              </w:rPr>
            </w:pPr>
          </w:p>
        </w:tc>
        <w:tc>
          <w:tcPr>
            <w:tcW w:w="1806" w:type="pct"/>
            <w:shd w:val="clear" w:color="auto" w:fill="DEEAF6" w:themeFill="accent1" w:themeFillTint="33"/>
          </w:tcPr>
          <w:p w14:paraId="7D189592" w14:textId="2EFF9B2B" w:rsidR="001053BF" w:rsidRPr="00614BB2" w:rsidRDefault="001053BF" w:rsidP="004761C8">
            <w:pPr>
              <w:jc w:val="center"/>
              <w:rPr>
                <w:rFonts w:cstheme="minorHAnsi"/>
                <w:sz w:val="20"/>
                <w:szCs w:val="20"/>
              </w:rPr>
            </w:pPr>
            <w:r w:rsidRPr="00614BB2">
              <w:rPr>
                <w:rFonts w:cstheme="minorHAnsi"/>
                <w:sz w:val="20"/>
                <w:szCs w:val="20"/>
              </w:rPr>
              <w:t>Assessment</w:t>
            </w:r>
          </w:p>
        </w:tc>
        <w:tc>
          <w:tcPr>
            <w:tcW w:w="596" w:type="pct"/>
            <w:vMerge/>
            <w:shd w:val="clear" w:color="auto" w:fill="DEEAF6" w:themeFill="accent1" w:themeFillTint="33"/>
          </w:tcPr>
          <w:p w14:paraId="4A8C63D2" w14:textId="77777777" w:rsidR="001053BF" w:rsidRPr="004761C8" w:rsidRDefault="001053BF" w:rsidP="004761C8">
            <w:pPr>
              <w:jc w:val="center"/>
              <w:rPr>
                <w:rFonts w:cstheme="minorHAnsi"/>
                <w:b/>
                <w:sz w:val="20"/>
                <w:szCs w:val="20"/>
              </w:rPr>
            </w:pPr>
          </w:p>
        </w:tc>
      </w:tr>
      <w:tr w:rsidR="001053BF" w:rsidRPr="00614BB2" w14:paraId="63AF604B" w14:textId="06DE4769" w:rsidTr="004761C8">
        <w:trPr>
          <w:trHeight w:val="131"/>
        </w:trPr>
        <w:tc>
          <w:tcPr>
            <w:tcW w:w="314" w:type="pct"/>
            <w:shd w:val="clear" w:color="auto" w:fill="DEEAF6" w:themeFill="accent1" w:themeFillTint="33"/>
          </w:tcPr>
          <w:p w14:paraId="2A22FC8D" w14:textId="77777777" w:rsidR="001053BF" w:rsidRPr="00614BB2" w:rsidRDefault="001053BF" w:rsidP="004761C8">
            <w:pPr>
              <w:pStyle w:val="NoSpacing"/>
              <w:jc w:val="center"/>
              <w:rPr>
                <w:rFonts w:cstheme="minorHAnsi"/>
                <w:sz w:val="20"/>
                <w:szCs w:val="20"/>
              </w:rPr>
            </w:pPr>
            <w:r w:rsidRPr="00614BB2">
              <w:rPr>
                <w:rFonts w:cstheme="minorHAnsi"/>
                <w:b/>
                <w:sz w:val="20"/>
                <w:szCs w:val="20"/>
              </w:rPr>
              <w:t>Review</w:t>
            </w:r>
          </w:p>
        </w:tc>
        <w:tc>
          <w:tcPr>
            <w:tcW w:w="1713" w:type="pct"/>
            <w:shd w:val="clear" w:color="auto" w:fill="DEEAF6" w:themeFill="accent1" w:themeFillTint="33"/>
          </w:tcPr>
          <w:p w14:paraId="1B3F85CA" w14:textId="77777777" w:rsidR="001053BF" w:rsidRPr="00614BB2" w:rsidRDefault="001053BF" w:rsidP="004761C8">
            <w:pPr>
              <w:jc w:val="center"/>
              <w:rPr>
                <w:rFonts w:cstheme="minorHAnsi"/>
                <w:sz w:val="20"/>
                <w:szCs w:val="20"/>
              </w:rPr>
            </w:pPr>
            <w:r w:rsidRPr="00614BB2">
              <w:rPr>
                <w:rFonts w:cstheme="minorHAnsi"/>
                <w:sz w:val="20"/>
                <w:szCs w:val="20"/>
              </w:rPr>
              <w:t>Review</w:t>
            </w:r>
          </w:p>
        </w:tc>
        <w:tc>
          <w:tcPr>
            <w:tcW w:w="571" w:type="pct"/>
            <w:vMerge/>
            <w:shd w:val="clear" w:color="auto" w:fill="DEEAF6" w:themeFill="accent1" w:themeFillTint="33"/>
          </w:tcPr>
          <w:p w14:paraId="31AE0308" w14:textId="77777777" w:rsidR="001053BF" w:rsidRPr="004761C8" w:rsidRDefault="001053BF" w:rsidP="004761C8">
            <w:pPr>
              <w:jc w:val="center"/>
              <w:rPr>
                <w:rFonts w:cstheme="minorHAnsi"/>
                <w:b/>
                <w:sz w:val="20"/>
                <w:szCs w:val="20"/>
              </w:rPr>
            </w:pPr>
          </w:p>
        </w:tc>
        <w:tc>
          <w:tcPr>
            <w:tcW w:w="1806" w:type="pct"/>
            <w:shd w:val="clear" w:color="auto" w:fill="DEEAF6" w:themeFill="accent1" w:themeFillTint="33"/>
          </w:tcPr>
          <w:p w14:paraId="6EFC64AE" w14:textId="0CF86E59" w:rsidR="001053BF" w:rsidRPr="00614BB2" w:rsidRDefault="001053BF" w:rsidP="004761C8">
            <w:pPr>
              <w:jc w:val="center"/>
              <w:rPr>
                <w:rFonts w:cstheme="minorHAnsi"/>
                <w:sz w:val="20"/>
                <w:szCs w:val="20"/>
              </w:rPr>
            </w:pPr>
            <w:r w:rsidRPr="00614BB2">
              <w:rPr>
                <w:rFonts w:cstheme="minorHAnsi"/>
                <w:sz w:val="20"/>
                <w:szCs w:val="20"/>
              </w:rPr>
              <w:t>Review</w:t>
            </w:r>
          </w:p>
        </w:tc>
        <w:tc>
          <w:tcPr>
            <w:tcW w:w="596" w:type="pct"/>
            <w:vMerge/>
            <w:shd w:val="clear" w:color="auto" w:fill="DEEAF6" w:themeFill="accent1" w:themeFillTint="33"/>
          </w:tcPr>
          <w:p w14:paraId="18662BA3" w14:textId="77777777" w:rsidR="001053BF" w:rsidRPr="004761C8" w:rsidRDefault="001053BF" w:rsidP="004761C8">
            <w:pPr>
              <w:jc w:val="center"/>
              <w:rPr>
                <w:rFonts w:cstheme="minorHAnsi"/>
                <w:b/>
                <w:sz w:val="20"/>
                <w:szCs w:val="20"/>
              </w:rPr>
            </w:pPr>
          </w:p>
        </w:tc>
      </w:tr>
    </w:tbl>
    <w:p w14:paraId="13C4A3AB" w14:textId="2F351D58" w:rsidR="008A42DD" w:rsidRPr="00614BB2" w:rsidRDefault="0044563E" w:rsidP="00C35E5E">
      <w:pPr>
        <w:rPr>
          <w:rFonts w:cstheme="minorHAnsi"/>
        </w:rPr>
      </w:pPr>
      <w:r>
        <w:rPr>
          <w:rFonts w:cstheme="minorHAnsi"/>
        </w:rPr>
        <w:t xml:space="preserve">In Psychology, we want our students to question, analyse and think critically. </w:t>
      </w:r>
      <w:proofErr w:type="gramStart"/>
      <w:r>
        <w:rPr>
          <w:rFonts w:cstheme="minorHAnsi"/>
        </w:rPr>
        <w:t>As an academic subject, wider reading</w:t>
      </w:r>
      <w:proofErr w:type="gramEnd"/>
      <w:r>
        <w:rPr>
          <w:rFonts w:cstheme="minorHAnsi"/>
        </w:rPr>
        <w:t xml:space="preserve"> is used as a foundation to spark student interest in the subject. </w:t>
      </w:r>
      <w:r w:rsidR="004C6500">
        <w:rPr>
          <w:rFonts w:cstheme="minorHAnsi"/>
        </w:rPr>
        <w:t xml:space="preserve">This is supported by enrichments opportunities to allow our students to experience Psychology at degree level and to consider careers in the Psychology and mental health profession. </w:t>
      </w:r>
    </w:p>
    <w:p w14:paraId="79C78280" w14:textId="77777777" w:rsidR="008A42DD" w:rsidRDefault="008A42DD" w:rsidP="008A42DD">
      <w:pPr>
        <w:rPr>
          <w:rFonts w:cstheme="minorHAnsi"/>
        </w:rPr>
      </w:pPr>
    </w:p>
    <w:p w14:paraId="327B9491" w14:textId="45CBC9CD" w:rsidR="004761C8" w:rsidRPr="004761C8" w:rsidRDefault="004761C8" w:rsidP="008A42DD">
      <w:pPr>
        <w:rPr>
          <w:rFonts w:cstheme="minorHAnsi"/>
          <w:b/>
          <w:bCs/>
        </w:rPr>
      </w:pPr>
      <w:r>
        <w:rPr>
          <w:rFonts w:cstheme="minorHAnsi"/>
          <w:b/>
          <w:bCs/>
        </w:rPr>
        <w:t>IMPLEMENTATION:</w:t>
      </w:r>
    </w:p>
    <w:p w14:paraId="2445A7F7" w14:textId="7A8F9C4F" w:rsidR="008A42DD" w:rsidRPr="00614BB2" w:rsidRDefault="008A42DD" w:rsidP="008A42DD">
      <w:pPr>
        <w:tabs>
          <w:tab w:val="left" w:pos="5040"/>
        </w:tabs>
        <w:rPr>
          <w:rFonts w:cstheme="minorHAnsi"/>
          <w:szCs w:val="24"/>
        </w:rPr>
      </w:pPr>
    </w:p>
    <w:p w14:paraId="0A1F79FD" w14:textId="77777777" w:rsidR="00377AA4" w:rsidRPr="008A42DD" w:rsidRDefault="00377AA4" w:rsidP="008A42DD"/>
    <w:sectPr w:rsidR="00377AA4" w:rsidRPr="008A42DD" w:rsidSect="00C52A0F">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A9D"/>
    <w:multiLevelType w:val="hybridMultilevel"/>
    <w:tmpl w:val="C5E0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6BC2"/>
    <w:multiLevelType w:val="hybridMultilevel"/>
    <w:tmpl w:val="9DF40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2644E0"/>
    <w:multiLevelType w:val="hybridMultilevel"/>
    <w:tmpl w:val="257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937AD"/>
    <w:multiLevelType w:val="hybridMultilevel"/>
    <w:tmpl w:val="4A1C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50944"/>
    <w:multiLevelType w:val="hybridMultilevel"/>
    <w:tmpl w:val="62F6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465EE"/>
    <w:multiLevelType w:val="hybridMultilevel"/>
    <w:tmpl w:val="4190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90DE9"/>
    <w:multiLevelType w:val="hybridMultilevel"/>
    <w:tmpl w:val="BB4A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1F3194"/>
    <w:multiLevelType w:val="hybridMultilevel"/>
    <w:tmpl w:val="6B24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61507"/>
    <w:multiLevelType w:val="hybridMultilevel"/>
    <w:tmpl w:val="8F6463BA"/>
    <w:lvl w:ilvl="0" w:tplc="85687C92">
      <w:numFmt w:val="bullet"/>
      <w:lvlText w:val="•"/>
      <w:lvlJc w:val="left"/>
      <w:pPr>
        <w:ind w:left="720" w:hanging="360"/>
      </w:pPr>
      <w:rPr>
        <w:rFonts w:asciiTheme="minorHAnsi" w:eastAsia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908668">
    <w:abstractNumId w:val="7"/>
  </w:num>
  <w:num w:numId="2" w16cid:durableId="1627389967">
    <w:abstractNumId w:val="6"/>
  </w:num>
  <w:num w:numId="3" w16cid:durableId="1627156262">
    <w:abstractNumId w:val="5"/>
  </w:num>
  <w:num w:numId="4" w16cid:durableId="1102460952">
    <w:abstractNumId w:val="2"/>
  </w:num>
  <w:num w:numId="5" w16cid:durableId="243999278">
    <w:abstractNumId w:val="0"/>
  </w:num>
  <w:num w:numId="6" w16cid:durableId="75178248">
    <w:abstractNumId w:val="1"/>
  </w:num>
  <w:num w:numId="7" w16cid:durableId="1092775142">
    <w:abstractNumId w:val="3"/>
  </w:num>
  <w:num w:numId="8" w16cid:durableId="788280357">
    <w:abstractNumId w:val="4"/>
  </w:num>
  <w:num w:numId="9" w16cid:durableId="231628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44"/>
    <w:rsid w:val="00001071"/>
    <w:rsid w:val="00036E66"/>
    <w:rsid w:val="0008118B"/>
    <w:rsid w:val="000B2F28"/>
    <w:rsid w:val="000C364F"/>
    <w:rsid w:val="000C4259"/>
    <w:rsid w:val="001053BF"/>
    <w:rsid w:val="00124016"/>
    <w:rsid w:val="00135609"/>
    <w:rsid w:val="00153856"/>
    <w:rsid w:val="00165CFB"/>
    <w:rsid w:val="001F4B43"/>
    <w:rsid w:val="00226302"/>
    <w:rsid w:val="0029488C"/>
    <w:rsid w:val="002F2802"/>
    <w:rsid w:val="003363FE"/>
    <w:rsid w:val="003751A0"/>
    <w:rsid w:val="00377AA4"/>
    <w:rsid w:val="00382596"/>
    <w:rsid w:val="00397999"/>
    <w:rsid w:val="003E04DA"/>
    <w:rsid w:val="003F73B6"/>
    <w:rsid w:val="00403438"/>
    <w:rsid w:val="0044563E"/>
    <w:rsid w:val="00445CAF"/>
    <w:rsid w:val="004761C8"/>
    <w:rsid w:val="004A4D04"/>
    <w:rsid w:val="004B0A7B"/>
    <w:rsid w:val="004C6500"/>
    <w:rsid w:val="004E41ED"/>
    <w:rsid w:val="004E57BB"/>
    <w:rsid w:val="00504669"/>
    <w:rsid w:val="005A2AFD"/>
    <w:rsid w:val="005B603F"/>
    <w:rsid w:val="005C5DF2"/>
    <w:rsid w:val="006116C7"/>
    <w:rsid w:val="00614BB2"/>
    <w:rsid w:val="00646343"/>
    <w:rsid w:val="007000A9"/>
    <w:rsid w:val="00734404"/>
    <w:rsid w:val="00746A63"/>
    <w:rsid w:val="00760CC6"/>
    <w:rsid w:val="00776073"/>
    <w:rsid w:val="00776A1B"/>
    <w:rsid w:val="0079095A"/>
    <w:rsid w:val="00792A4C"/>
    <w:rsid w:val="007B64CA"/>
    <w:rsid w:val="007D142B"/>
    <w:rsid w:val="008075D0"/>
    <w:rsid w:val="00817B71"/>
    <w:rsid w:val="00825D69"/>
    <w:rsid w:val="00831F57"/>
    <w:rsid w:val="00841929"/>
    <w:rsid w:val="00854C68"/>
    <w:rsid w:val="008A42DD"/>
    <w:rsid w:val="008E2FE0"/>
    <w:rsid w:val="00926889"/>
    <w:rsid w:val="009571B4"/>
    <w:rsid w:val="00964F44"/>
    <w:rsid w:val="00984E62"/>
    <w:rsid w:val="009B4E43"/>
    <w:rsid w:val="009E14DA"/>
    <w:rsid w:val="009F0C61"/>
    <w:rsid w:val="009F4C24"/>
    <w:rsid w:val="00A3583D"/>
    <w:rsid w:val="00A7001B"/>
    <w:rsid w:val="00A83576"/>
    <w:rsid w:val="00A96428"/>
    <w:rsid w:val="00AC1A18"/>
    <w:rsid w:val="00AC3D0E"/>
    <w:rsid w:val="00AE563B"/>
    <w:rsid w:val="00B1724E"/>
    <w:rsid w:val="00B32AEB"/>
    <w:rsid w:val="00B74677"/>
    <w:rsid w:val="00B9083A"/>
    <w:rsid w:val="00B963D7"/>
    <w:rsid w:val="00C35E5E"/>
    <w:rsid w:val="00C52A0F"/>
    <w:rsid w:val="00CA0174"/>
    <w:rsid w:val="00CA2021"/>
    <w:rsid w:val="00CA3D32"/>
    <w:rsid w:val="00CB2A1F"/>
    <w:rsid w:val="00CB71FB"/>
    <w:rsid w:val="00CD22D5"/>
    <w:rsid w:val="00D05C3C"/>
    <w:rsid w:val="00D232E6"/>
    <w:rsid w:val="00D34B52"/>
    <w:rsid w:val="00D37C39"/>
    <w:rsid w:val="00D567AF"/>
    <w:rsid w:val="00D71156"/>
    <w:rsid w:val="00D82840"/>
    <w:rsid w:val="00DA0020"/>
    <w:rsid w:val="00DA22ED"/>
    <w:rsid w:val="00DC6E2B"/>
    <w:rsid w:val="00DD1260"/>
    <w:rsid w:val="00DD447A"/>
    <w:rsid w:val="00E06549"/>
    <w:rsid w:val="00E06EB5"/>
    <w:rsid w:val="00E116BE"/>
    <w:rsid w:val="00E47D69"/>
    <w:rsid w:val="00EC1538"/>
    <w:rsid w:val="00ED20CB"/>
    <w:rsid w:val="00F1485B"/>
    <w:rsid w:val="00F62219"/>
    <w:rsid w:val="00F6663F"/>
    <w:rsid w:val="00F83FF5"/>
    <w:rsid w:val="00FE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54B5"/>
  <w15:chartTrackingRefBased/>
  <w15:docId w15:val="{47182A14-6614-4D40-A6B4-6BEC38C6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4F44"/>
    <w:pPr>
      <w:spacing w:after="0" w:line="240" w:lineRule="auto"/>
    </w:pPr>
  </w:style>
  <w:style w:type="paragraph" w:styleId="ListParagraph">
    <w:name w:val="List Paragraph"/>
    <w:basedOn w:val="Normal"/>
    <w:uiPriority w:val="34"/>
    <w:qFormat/>
    <w:rsid w:val="00FE7C02"/>
    <w:pPr>
      <w:ind w:left="720"/>
      <w:contextualSpacing/>
    </w:pPr>
  </w:style>
  <w:style w:type="paragraph" w:styleId="BalloonText">
    <w:name w:val="Balloon Text"/>
    <w:basedOn w:val="Normal"/>
    <w:link w:val="BalloonTextChar"/>
    <w:uiPriority w:val="99"/>
    <w:semiHidden/>
    <w:unhideWhenUsed/>
    <w:rsid w:val="00CA0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2900</Characters>
  <Application>Microsoft Office Word</Application>
  <DocSecurity>4</DocSecurity>
  <Lines>161</Lines>
  <Paragraphs>39</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Sallis</dc:creator>
  <cp:keywords/>
  <dc:description/>
  <cp:lastModifiedBy>Mrs K Jones</cp:lastModifiedBy>
  <cp:revision>2</cp:revision>
  <cp:lastPrinted>2019-12-16T15:14:00Z</cp:lastPrinted>
  <dcterms:created xsi:type="dcterms:W3CDTF">2024-09-26T15:03:00Z</dcterms:created>
  <dcterms:modified xsi:type="dcterms:W3CDTF">2024-09-26T15:03:00Z</dcterms:modified>
</cp:coreProperties>
</file>