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07AD" w14:textId="4CED8CB6" w:rsidR="00964F44" w:rsidRPr="00614BB2" w:rsidRDefault="00EF5C57" w:rsidP="00817B71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Hair and Beauty Curriculum Overview</w:t>
      </w:r>
    </w:p>
    <w:p w14:paraId="04D6BFC7" w14:textId="6549B988" w:rsidR="00817B71" w:rsidRDefault="009F0C61" w:rsidP="00817B71">
      <w:pPr>
        <w:jc w:val="center"/>
        <w:rPr>
          <w:rFonts w:cstheme="minorHAnsi"/>
          <w:color w:val="000000" w:themeColor="text1"/>
          <w:shd w:val="clear" w:color="auto" w:fill="FFFFFF"/>
        </w:rPr>
      </w:pPr>
      <w:r w:rsidRPr="00614BB2">
        <w:rPr>
          <w:rFonts w:cstheme="minorHAnsi"/>
          <w:b/>
          <w:u w:val="single"/>
        </w:rPr>
        <w:t>VISION</w:t>
      </w:r>
      <w:r w:rsidR="00817B71" w:rsidRPr="00614BB2">
        <w:rPr>
          <w:rFonts w:cstheme="minorHAnsi"/>
          <w:b/>
          <w:u w:val="single"/>
        </w:rPr>
        <w:t xml:space="preserve"> </w:t>
      </w:r>
      <w:r w:rsidR="00614BB2" w:rsidRPr="00614BB2">
        <w:rPr>
          <w:rFonts w:cstheme="minorHAnsi"/>
          <w:b/>
          <w:u w:val="single"/>
        </w:rPr>
        <w:t>STATEMENT:</w:t>
      </w:r>
      <w:r w:rsidR="00E116BE" w:rsidRPr="00614BB2">
        <w:rPr>
          <w:rFonts w:cstheme="minorHAnsi"/>
          <w:b/>
          <w:u w:val="single"/>
        </w:rPr>
        <w:t xml:space="preserve"> </w:t>
      </w:r>
      <w:r w:rsidR="00382596" w:rsidRPr="00614BB2">
        <w:rPr>
          <w:rFonts w:cstheme="minorHAnsi"/>
          <w:color w:val="000000" w:themeColor="text1"/>
          <w:shd w:val="clear" w:color="auto" w:fill="FFFFFF"/>
        </w:rPr>
        <w:t xml:space="preserve">Live life in all </w:t>
      </w:r>
      <w:proofErr w:type="spellStart"/>
      <w:r w:rsidR="00382596" w:rsidRPr="00614BB2">
        <w:rPr>
          <w:rFonts w:cstheme="minorHAnsi"/>
          <w:color w:val="000000" w:themeColor="text1"/>
          <w:shd w:val="clear" w:color="auto" w:fill="FFFFFF"/>
        </w:rPr>
        <w:t>it</w:t>
      </w:r>
      <w:r w:rsidR="00463EB7">
        <w:rPr>
          <w:rFonts w:cstheme="minorHAnsi"/>
          <w:color w:val="000000" w:themeColor="text1"/>
          <w:shd w:val="clear" w:color="auto" w:fill="FFFFFF"/>
        </w:rPr>
        <w:t>’</w:t>
      </w:r>
      <w:r w:rsidR="00382596" w:rsidRPr="00614BB2">
        <w:rPr>
          <w:rFonts w:cstheme="minorHAnsi"/>
          <w:color w:val="000000" w:themeColor="text1"/>
          <w:shd w:val="clear" w:color="auto" w:fill="FFFFFF"/>
        </w:rPr>
        <w:t>s</w:t>
      </w:r>
      <w:proofErr w:type="spellEnd"/>
      <w:r w:rsidR="00382596" w:rsidRPr="00614BB2">
        <w:rPr>
          <w:rFonts w:cstheme="minorHAnsi"/>
          <w:color w:val="000000" w:themeColor="text1"/>
          <w:shd w:val="clear" w:color="auto" w:fill="FFFFFF"/>
        </w:rPr>
        <w:t xml:space="preserve"> fullness</w:t>
      </w:r>
    </w:p>
    <w:p w14:paraId="0571C735" w14:textId="77777777" w:rsidR="00E13906" w:rsidRPr="006366DB" w:rsidRDefault="00E13906" w:rsidP="00E13906">
      <w:pPr>
        <w:rPr>
          <w:rFonts w:cstheme="minorHAnsi"/>
          <w:color w:val="000000" w:themeColor="text1"/>
          <w:shd w:val="clear" w:color="auto" w:fill="FFFFFF"/>
        </w:rPr>
      </w:pPr>
      <w:r w:rsidRPr="006366DB">
        <w:rPr>
          <w:rFonts w:cstheme="minorHAnsi"/>
          <w:b/>
          <w:color w:val="000000" w:themeColor="text1"/>
          <w:shd w:val="clear" w:color="auto" w:fill="FFFFFF"/>
        </w:rPr>
        <w:t>INTENT</w:t>
      </w:r>
      <w:r w:rsidRPr="006366DB">
        <w:rPr>
          <w:rFonts w:cstheme="minorHAnsi"/>
          <w:color w:val="000000" w:themeColor="text1"/>
          <w:shd w:val="clear" w:color="auto" w:fill="FFFFFF"/>
        </w:rPr>
        <w:t>:</w:t>
      </w:r>
    </w:p>
    <w:p w14:paraId="4C5B4BE4" w14:textId="77777777" w:rsidR="00FD6A35" w:rsidRDefault="00681E7A" w:rsidP="00E13906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The Hair and Beauty curriculum intends to </w:t>
      </w:r>
      <w:r w:rsidR="00A30C58">
        <w:rPr>
          <w:rFonts w:cstheme="minorHAnsi"/>
          <w:color w:val="000000" w:themeColor="text1"/>
          <w:shd w:val="clear" w:color="auto" w:fill="FFFFFF"/>
        </w:rPr>
        <w:t>equip</w:t>
      </w:r>
      <w:r>
        <w:rPr>
          <w:rFonts w:cstheme="minorHAnsi"/>
          <w:color w:val="000000" w:themeColor="text1"/>
          <w:shd w:val="clear" w:color="auto" w:fill="FFFFFF"/>
        </w:rPr>
        <w:t xml:space="preserve"> students with the technical and vocational skills that they need to work in the Hair/Beauty industry. </w:t>
      </w:r>
      <w:r w:rsidR="00FD6A35">
        <w:rPr>
          <w:rFonts w:cstheme="minorHAnsi"/>
          <w:color w:val="000000" w:themeColor="text1"/>
          <w:shd w:val="clear" w:color="auto" w:fill="FFFFFF"/>
        </w:rPr>
        <w:t xml:space="preserve">The aim of our curriculum is to enthuse learners in this industry and enable them to begin on a career pathway that they are passionate about and can be successful in. </w:t>
      </w:r>
    </w:p>
    <w:p w14:paraId="5D140D29" w14:textId="657B3966" w:rsidR="00E13906" w:rsidRPr="00E13906" w:rsidRDefault="00681E7A" w:rsidP="00E13906">
      <w:pPr>
        <w:rPr>
          <w:rFonts w:cstheme="minorHAnsi"/>
          <w:b/>
          <w:color w:val="000000" w:themeColor="text1"/>
          <w:u w:val="single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Students will not only develop their ability to offer services</w:t>
      </w:r>
      <w:r w:rsidR="005D3C91">
        <w:rPr>
          <w:rFonts w:cstheme="minorHAnsi"/>
          <w:color w:val="000000" w:themeColor="text1"/>
          <w:shd w:val="clear" w:color="auto" w:fill="FFFFFF"/>
        </w:rPr>
        <w:t xml:space="preserve"> and treatments</w:t>
      </w:r>
      <w:r>
        <w:rPr>
          <w:rFonts w:cstheme="minorHAnsi"/>
          <w:color w:val="000000" w:themeColor="text1"/>
          <w:shd w:val="clear" w:color="auto" w:fill="FFFFFF"/>
        </w:rPr>
        <w:t xml:space="preserve"> to clients but also learn the Science behind procedures and products </w:t>
      </w:r>
      <w:proofErr w:type="gramStart"/>
      <w:r>
        <w:rPr>
          <w:rFonts w:cstheme="minorHAnsi"/>
          <w:color w:val="000000" w:themeColor="text1"/>
          <w:shd w:val="clear" w:color="auto" w:fill="FFFFFF"/>
        </w:rPr>
        <w:t>and also</w:t>
      </w:r>
      <w:proofErr w:type="gramEnd"/>
      <w:r>
        <w:rPr>
          <w:rFonts w:cstheme="minorHAnsi"/>
          <w:color w:val="000000" w:themeColor="text1"/>
          <w:shd w:val="clear" w:color="auto" w:fill="FFFFFF"/>
        </w:rPr>
        <w:t xml:space="preserve"> how to manage/own such a business within this sector. The curriculum is enriched with hands on experience in the industry and local community. The Hair and Beauty curriculum also develops students</w:t>
      </w:r>
      <w:r w:rsidR="00767349">
        <w:rPr>
          <w:rFonts w:cstheme="minorHAnsi"/>
          <w:color w:val="000000" w:themeColor="text1"/>
          <w:shd w:val="clear" w:color="auto" w:fill="FFFFFF"/>
        </w:rPr>
        <w:t xml:space="preserve">’ literacy skills and their ability to conduct independent research for coursework assignments. </w:t>
      </w:r>
      <w:proofErr w:type="gramStart"/>
      <w:r w:rsidR="00767349">
        <w:rPr>
          <w:rFonts w:cstheme="minorHAnsi"/>
          <w:color w:val="000000" w:themeColor="text1"/>
          <w:shd w:val="clear" w:color="auto" w:fill="FFFFFF"/>
        </w:rPr>
        <w:t>Therefore</w:t>
      </w:r>
      <w:proofErr w:type="gramEnd"/>
      <w:r w:rsidR="00767349">
        <w:rPr>
          <w:rFonts w:cstheme="minorHAnsi"/>
          <w:color w:val="000000" w:themeColor="text1"/>
          <w:shd w:val="clear" w:color="auto" w:fill="FFFFFF"/>
        </w:rPr>
        <w:t xml:space="preserve"> the Hair and Beauty curriculum also prepares learners for further study of higher </w:t>
      </w:r>
      <w:r w:rsidR="00DB08E6">
        <w:rPr>
          <w:rFonts w:cstheme="minorHAnsi"/>
          <w:color w:val="000000" w:themeColor="text1"/>
          <w:shd w:val="clear" w:color="auto" w:fill="FFFFFF"/>
        </w:rPr>
        <w:t>level</w:t>
      </w:r>
      <w:r w:rsidR="00767349">
        <w:rPr>
          <w:rFonts w:cstheme="minorHAnsi"/>
          <w:color w:val="000000" w:themeColor="text1"/>
          <w:shd w:val="clear" w:color="auto" w:fill="FFFFFF"/>
        </w:rPr>
        <w:t xml:space="preserve"> qualifications, apprenticeships and key skills for employment. </w:t>
      </w:r>
    </w:p>
    <w:tbl>
      <w:tblPr>
        <w:tblStyle w:val="TableGrid"/>
        <w:tblpPr w:leftFromText="180" w:rightFromText="180" w:vertAnchor="page" w:horzAnchor="margin" w:tblpY="4576"/>
        <w:tblW w:w="5000" w:type="pct"/>
        <w:tblLook w:val="04A0" w:firstRow="1" w:lastRow="0" w:firstColumn="1" w:lastColumn="0" w:noHBand="0" w:noVBand="1"/>
      </w:tblPr>
      <w:tblGrid>
        <w:gridCol w:w="2411"/>
        <w:gridCol w:w="5998"/>
        <w:gridCol w:w="3068"/>
        <w:gridCol w:w="6857"/>
        <w:gridCol w:w="4030"/>
      </w:tblGrid>
      <w:tr w:rsidR="00821DD9" w:rsidRPr="00614BB2" w14:paraId="3015C8E4" w14:textId="1B4D2CD4" w:rsidTr="00A51A2B">
        <w:trPr>
          <w:trHeight w:val="343"/>
        </w:trPr>
        <w:tc>
          <w:tcPr>
            <w:tcW w:w="539" w:type="pct"/>
          </w:tcPr>
          <w:p w14:paraId="3C7C2128" w14:textId="77777777" w:rsidR="00821DD9" w:rsidRPr="00614BB2" w:rsidRDefault="00821DD9" w:rsidP="00A51A2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1" w:type="pct"/>
          </w:tcPr>
          <w:p w14:paraId="0110DDFE" w14:textId="77777777" w:rsidR="00821DD9" w:rsidRPr="00614BB2" w:rsidRDefault="00821DD9" w:rsidP="00A5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Year 10</w:t>
            </w:r>
          </w:p>
        </w:tc>
        <w:tc>
          <w:tcPr>
            <w:tcW w:w="686" w:type="pct"/>
          </w:tcPr>
          <w:p w14:paraId="2DF3799B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21DD9">
              <w:rPr>
                <w:rFonts w:cstheme="minorHAnsi"/>
                <w:b/>
                <w:color w:val="FF0000"/>
                <w:sz w:val="20"/>
                <w:szCs w:val="20"/>
              </w:rPr>
              <w:t>Enrichment</w:t>
            </w:r>
          </w:p>
          <w:p w14:paraId="797075BF" w14:textId="77777777" w:rsidR="00821DD9" w:rsidRDefault="00821DD9" w:rsidP="00A5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1DD9">
              <w:rPr>
                <w:rFonts w:cstheme="minorHAnsi"/>
                <w:b/>
                <w:sz w:val="20"/>
                <w:szCs w:val="20"/>
              </w:rPr>
              <w:t>Cross Curricular</w:t>
            </w:r>
          </w:p>
          <w:p w14:paraId="285E296E" w14:textId="127B7D1D" w:rsidR="00821DD9" w:rsidRPr="00821DD9" w:rsidRDefault="00821DD9" w:rsidP="00A51A2B">
            <w:pPr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</w:rPr>
              <w:t>Careers</w:t>
            </w:r>
          </w:p>
        </w:tc>
        <w:tc>
          <w:tcPr>
            <w:tcW w:w="1533" w:type="pct"/>
          </w:tcPr>
          <w:p w14:paraId="7F21004F" w14:textId="6098FDA1" w:rsidR="00821DD9" w:rsidRPr="00614BB2" w:rsidRDefault="00821DD9" w:rsidP="00A5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Year 11</w:t>
            </w:r>
          </w:p>
        </w:tc>
        <w:tc>
          <w:tcPr>
            <w:tcW w:w="901" w:type="pct"/>
          </w:tcPr>
          <w:p w14:paraId="16F92342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21DD9">
              <w:rPr>
                <w:rFonts w:cstheme="minorHAnsi"/>
                <w:b/>
                <w:color w:val="FF0000"/>
                <w:sz w:val="20"/>
                <w:szCs w:val="20"/>
              </w:rPr>
              <w:t>Enrichment</w:t>
            </w:r>
          </w:p>
          <w:p w14:paraId="6BFF4655" w14:textId="77777777" w:rsidR="00821DD9" w:rsidRDefault="00821DD9" w:rsidP="00A5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1DD9">
              <w:rPr>
                <w:rFonts w:cstheme="minorHAnsi"/>
                <w:b/>
                <w:sz w:val="20"/>
                <w:szCs w:val="20"/>
              </w:rPr>
              <w:t>Cross-curricular</w:t>
            </w:r>
          </w:p>
          <w:p w14:paraId="78CBE920" w14:textId="65E96E12" w:rsidR="00821DD9" w:rsidRPr="00821DD9" w:rsidRDefault="00821DD9" w:rsidP="00A51A2B">
            <w:pPr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</w:rPr>
              <w:t>Careers</w:t>
            </w:r>
          </w:p>
        </w:tc>
      </w:tr>
      <w:tr w:rsidR="00821DD9" w:rsidRPr="00614BB2" w14:paraId="486A9F83" w14:textId="27EB60D9" w:rsidTr="00A51A2B">
        <w:trPr>
          <w:trHeight w:val="776"/>
        </w:trPr>
        <w:tc>
          <w:tcPr>
            <w:tcW w:w="539" w:type="pct"/>
            <w:shd w:val="clear" w:color="auto" w:fill="FFF2CC" w:themeFill="accent4" w:themeFillTint="33"/>
          </w:tcPr>
          <w:p w14:paraId="4EC8B150" w14:textId="77777777" w:rsidR="00821DD9" w:rsidRPr="00614BB2" w:rsidRDefault="00821DD9" w:rsidP="00A51A2B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614BB2">
              <w:rPr>
                <w:rFonts w:cstheme="minorHAnsi"/>
                <w:b/>
                <w:sz w:val="20"/>
                <w:szCs w:val="20"/>
              </w:rPr>
              <w:t>Cycle 1</w:t>
            </w:r>
          </w:p>
        </w:tc>
        <w:tc>
          <w:tcPr>
            <w:tcW w:w="1341" w:type="pct"/>
            <w:shd w:val="clear" w:color="auto" w:fill="FFF2CC" w:themeFill="accent4" w:themeFillTint="33"/>
          </w:tcPr>
          <w:p w14:paraId="044725C7" w14:textId="77777777" w:rsidR="00821DD9" w:rsidRPr="00614BB2" w:rsidRDefault="00821DD9" w:rsidP="00A51A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t>UCO90 – Business and entrepreneurship in the hair and beauty sector</w:t>
            </w:r>
          </w:p>
        </w:tc>
        <w:tc>
          <w:tcPr>
            <w:tcW w:w="686" w:type="pct"/>
            <w:shd w:val="clear" w:color="auto" w:fill="FFF2CC" w:themeFill="accent4" w:themeFillTint="33"/>
          </w:tcPr>
          <w:p w14:paraId="6134BA11" w14:textId="77777777" w:rsidR="00821DD9" w:rsidRDefault="00821DD9" w:rsidP="00A5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1DD9">
              <w:rPr>
                <w:rFonts w:cstheme="minorHAnsi"/>
                <w:b/>
                <w:sz w:val="20"/>
                <w:szCs w:val="20"/>
              </w:rPr>
              <w:t>Business – marketing and finance</w:t>
            </w:r>
          </w:p>
          <w:p w14:paraId="07285D89" w14:textId="1CEA3D0C" w:rsidR="00821DD9" w:rsidRPr="00821DD9" w:rsidRDefault="00821DD9" w:rsidP="00A51A2B">
            <w:pPr>
              <w:jc w:val="center"/>
              <w:rPr>
                <w:b/>
              </w:rPr>
            </w:pPr>
            <w:r w:rsidRPr="00821DD9">
              <w:rPr>
                <w:b/>
              </w:rPr>
              <w:t xml:space="preserve"> </w:t>
            </w:r>
          </w:p>
          <w:p w14:paraId="34128927" w14:textId="75F65BB0" w:rsidR="00821DD9" w:rsidRPr="00821DD9" w:rsidRDefault="00821DD9" w:rsidP="00A51A2B">
            <w:pPr>
              <w:jc w:val="center"/>
              <w:rPr>
                <w:b/>
                <w:color w:val="00B050"/>
              </w:rPr>
            </w:pPr>
            <w:r w:rsidRPr="00821DD9">
              <w:rPr>
                <w:b/>
                <w:color w:val="00B050"/>
              </w:rPr>
              <w:t xml:space="preserve">Business management </w:t>
            </w:r>
          </w:p>
          <w:p w14:paraId="462477AE" w14:textId="77777777" w:rsidR="00821DD9" w:rsidRPr="00821DD9" w:rsidRDefault="00821DD9" w:rsidP="00A51A2B">
            <w:pPr>
              <w:jc w:val="center"/>
              <w:rPr>
                <w:b/>
                <w:color w:val="00B050"/>
              </w:rPr>
            </w:pPr>
            <w:r w:rsidRPr="00821DD9">
              <w:rPr>
                <w:b/>
                <w:color w:val="00B050"/>
              </w:rPr>
              <w:t xml:space="preserve">Salon manager </w:t>
            </w:r>
          </w:p>
          <w:p w14:paraId="0010383D" w14:textId="77777777" w:rsidR="00821DD9" w:rsidRPr="00821DD9" w:rsidRDefault="00821DD9" w:rsidP="00A51A2B">
            <w:pPr>
              <w:jc w:val="center"/>
              <w:rPr>
                <w:b/>
                <w:color w:val="00B050"/>
              </w:rPr>
            </w:pPr>
            <w:r w:rsidRPr="00821DD9">
              <w:rPr>
                <w:b/>
                <w:color w:val="00B050"/>
              </w:rPr>
              <w:t xml:space="preserve">Self employed hairdresser </w:t>
            </w:r>
          </w:p>
          <w:p w14:paraId="1AD8B0D7" w14:textId="307E75EE" w:rsidR="00821DD9" w:rsidRPr="00821DD9" w:rsidRDefault="00821DD9" w:rsidP="00A5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1DD9">
              <w:rPr>
                <w:b/>
                <w:color w:val="00B050"/>
              </w:rPr>
              <w:t xml:space="preserve">Freelance </w:t>
            </w:r>
            <w:r w:rsidRPr="00821DD9">
              <w:rPr>
                <w:b/>
                <w:color w:val="00B050"/>
              </w:rPr>
              <w:t>makeup</w:t>
            </w:r>
            <w:r w:rsidRPr="00821DD9">
              <w:rPr>
                <w:b/>
                <w:color w:val="00B050"/>
              </w:rPr>
              <w:t xml:space="preserve"> artist</w:t>
            </w:r>
          </w:p>
        </w:tc>
        <w:tc>
          <w:tcPr>
            <w:tcW w:w="1533" w:type="pct"/>
            <w:shd w:val="clear" w:color="auto" w:fill="FFF2CC" w:themeFill="accent4" w:themeFillTint="33"/>
          </w:tcPr>
          <w:p w14:paraId="3881035C" w14:textId="71F6C692" w:rsidR="00821DD9" w:rsidRDefault="00821DD9" w:rsidP="00A51A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68D">
              <w:t xml:space="preserve">UCO91 – Anatomy, </w:t>
            </w:r>
            <w:proofErr w:type="gramStart"/>
            <w:r w:rsidRPr="00DA768D">
              <w:t>physiology</w:t>
            </w:r>
            <w:proofErr w:type="gramEnd"/>
            <w:r w:rsidRPr="00DA768D">
              <w:t xml:space="preserve"> and cosmetic science</w:t>
            </w:r>
          </w:p>
        </w:tc>
        <w:tc>
          <w:tcPr>
            <w:tcW w:w="901" w:type="pct"/>
            <w:shd w:val="clear" w:color="auto" w:fill="FFF2CC" w:themeFill="accent4" w:themeFillTint="33"/>
          </w:tcPr>
          <w:p w14:paraId="630D1850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821DD9">
              <w:rPr>
                <w:rFonts w:cstheme="minorHAnsi"/>
                <w:b/>
                <w:color w:val="FF0000"/>
                <w:sz w:val="20"/>
                <w:szCs w:val="20"/>
              </w:rPr>
              <w:t>GROWS special effects workshop</w:t>
            </w:r>
          </w:p>
          <w:p w14:paraId="086A9F3D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1DD9">
              <w:rPr>
                <w:rFonts w:cstheme="minorHAnsi"/>
                <w:b/>
                <w:sz w:val="20"/>
                <w:szCs w:val="20"/>
              </w:rPr>
              <w:t>Science – Chemicals in products, Biology</w:t>
            </w:r>
          </w:p>
          <w:p w14:paraId="265C7A71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21DD9">
              <w:rPr>
                <w:rFonts w:cstheme="minorHAnsi"/>
                <w:b/>
                <w:color w:val="00B050"/>
                <w:sz w:val="20"/>
                <w:szCs w:val="20"/>
              </w:rPr>
              <w:t xml:space="preserve">Tattooist </w:t>
            </w:r>
          </w:p>
          <w:p w14:paraId="44D1F7C0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21DD9">
              <w:rPr>
                <w:rFonts w:cstheme="minorHAnsi"/>
                <w:b/>
                <w:color w:val="00B050"/>
                <w:sz w:val="20"/>
                <w:szCs w:val="20"/>
              </w:rPr>
              <w:t xml:space="preserve">Aesthetic nurse </w:t>
            </w:r>
          </w:p>
          <w:p w14:paraId="461A4B27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21DD9">
              <w:rPr>
                <w:rFonts w:cstheme="minorHAnsi"/>
                <w:b/>
                <w:color w:val="00B050"/>
                <w:sz w:val="20"/>
                <w:szCs w:val="20"/>
              </w:rPr>
              <w:t xml:space="preserve">Holistic therapist </w:t>
            </w:r>
          </w:p>
          <w:p w14:paraId="79C1FF2A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21DD9">
              <w:rPr>
                <w:rFonts w:cstheme="minorHAnsi"/>
                <w:b/>
                <w:color w:val="00B050"/>
                <w:sz w:val="20"/>
                <w:szCs w:val="20"/>
              </w:rPr>
              <w:t>Chiropractor</w:t>
            </w:r>
          </w:p>
          <w:p w14:paraId="2266F2F5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21DD9">
              <w:rPr>
                <w:rFonts w:cstheme="minorHAnsi"/>
                <w:b/>
                <w:color w:val="00B050"/>
                <w:sz w:val="20"/>
                <w:szCs w:val="20"/>
              </w:rPr>
              <w:t xml:space="preserve">Physio therapist </w:t>
            </w:r>
          </w:p>
          <w:p w14:paraId="4DF8915E" w14:textId="775716A8" w:rsidR="00821DD9" w:rsidRPr="00821DD9" w:rsidRDefault="00821DD9" w:rsidP="00A51A2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821DD9" w:rsidRPr="00614BB2" w14:paraId="23FAFDBE" w14:textId="666ED9CA" w:rsidTr="00A51A2B">
        <w:trPr>
          <w:trHeight w:val="407"/>
        </w:trPr>
        <w:tc>
          <w:tcPr>
            <w:tcW w:w="539" w:type="pct"/>
            <w:shd w:val="clear" w:color="auto" w:fill="FFF2CC" w:themeFill="accent4" w:themeFillTint="33"/>
          </w:tcPr>
          <w:p w14:paraId="3D763C2E" w14:textId="77777777" w:rsidR="00821DD9" w:rsidRPr="00614BB2" w:rsidRDefault="00821DD9" w:rsidP="00A51A2B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BB2">
              <w:rPr>
                <w:rFonts w:cstheme="minorHAnsi"/>
                <w:b/>
                <w:sz w:val="20"/>
                <w:szCs w:val="20"/>
              </w:rPr>
              <w:t>Assess Week</w:t>
            </w:r>
          </w:p>
        </w:tc>
        <w:tc>
          <w:tcPr>
            <w:tcW w:w="1341" w:type="pct"/>
            <w:shd w:val="clear" w:color="auto" w:fill="FFF2CC" w:themeFill="accent4" w:themeFillTint="33"/>
          </w:tcPr>
          <w:p w14:paraId="7BEF9782" w14:textId="77777777" w:rsidR="00821DD9" w:rsidRPr="00614BB2" w:rsidRDefault="00821DD9" w:rsidP="00A51A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Assessment – Sample Paper </w:t>
            </w:r>
          </w:p>
        </w:tc>
        <w:tc>
          <w:tcPr>
            <w:tcW w:w="686" w:type="pct"/>
            <w:shd w:val="clear" w:color="auto" w:fill="FFF2CC" w:themeFill="accent4" w:themeFillTint="33"/>
          </w:tcPr>
          <w:p w14:paraId="046B692A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3" w:type="pct"/>
            <w:shd w:val="clear" w:color="auto" w:fill="FFF2CC" w:themeFill="accent4" w:themeFillTint="33"/>
          </w:tcPr>
          <w:p w14:paraId="31945E86" w14:textId="4681E8C0" w:rsidR="00821DD9" w:rsidRPr="00614BB2" w:rsidRDefault="00821DD9" w:rsidP="00A51A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Assessment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614BB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Mock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1" w:type="pct"/>
            <w:shd w:val="clear" w:color="auto" w:fill="FFF2CC" w:themeFill="accent4" w:themeFillTint="33"/>
          </w:tcPr>
          <w:p w14:paraId="5D8CC901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DD9" w:rsidRPr="00614BB2" w14:paraId="6DDBAE53" w14:textId="1FFA457D" w:rsidTr="00A51A2B">
        <w:trPr>
          <w:trHeight w:val="148"/>
        </w:trPr>
        <w:tc>
          <w:tcPr>
            <w:tcW w:w="539" w:type="pct"/>
            <w:shd w:val="clear" w:color="auto" w:fill="FFF2CC" w:themeFill="accent4" w:themeFillTint="33"/>
          </w:tcPr>
          <w:p w14:paraId="6EE52B4D" w14:textId="77777777" w:rsidR="00821DD9" w:rsidRPr="00614BB2" w:rsidRDefault="00821DD9" w:rsidP="00A51A2B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614BB2">
              <w:rPr>
                <w:rFonts w:cstheme="minorHAnsi"/>
                <w:b/>
                <w:sz w:val="20"/>
                <w:szCs w:val="20"/>
              </w:rPr>
              <w:t>Review</w:t>
            </w:r>
          </w:p>
        </w:tc>
        <w:tc>
          <w:tcPr>
            <w:tcW w:w="1341" w:type="pct"/>
            <w:shd w:val="clear" w:color="auto" w:fill="FFF2CC" w:themeFill="accent4" w:themeFillTint="33"/>
          </w:tcPr>
          <w:p w14:paraId="68BB1B89" w14:textId="77777777" w:rsidR="00821DD9" w:rsidRDefault="00821DD9" w:rsidP="00A51A2B">
            <w:pPr>
              <w:jc w:val="center"/>
              <w:rPr>
                <w:sz w:val="20"/>
                <w:szCs w:val="20"/>
              </w:rPr>
            </w:pPr>
            <w:r w:rsidRPr="00AC3D0E">
              <w:rPr>
                <w:sz w:val="20"/>
                <w:szCs w:val="20"/>
              </w:rPr>
              <w:t xml:space="preserve">Review </w:t>
            </w:r>
          </w:p>
          <w:p w14:paraId="6D1C4CA1" w14:textId="77777777" w:rsidR="00821DD9" w:rsidRDefault="00821DD9" w:rsidP="00A51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Feedback, Action, Response</w:t>
            </w:r>
          </w:p>
          <w:p w14:paraId="71B4B1F9" w14:textId="77777777" w:rsidR="00821DD9" w:rsidRPr="00614BB2" w:rsidRDefault="00821DD9" w:rsidP="00A51A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</w:t>
            </w:r>
          </w:p>
        </w:tc>
        <w:tc>
          <w:tcPr>
            <w:tcW w:w="686" w:type="pct"/>
            <w:shd w:val="clear" w:color="auto" w:fill="FFF2CC" w:themeFill="accent4" w:themeFillTint="33"/>
          </w:tcPr>
          <w:p w14:paraId="60751FC2" w14:textId="77777777" w:rsidR="00821DD9" w:rsidRPr="00821DD9" w:rsidRDefault="00821DD9" w:rsidP="00A51A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3" w:type="pct"/>
            <w:shd w:val="clear" w:color="auto" w:fill="FFF2CC" w:themeFill="accent4" w:themeFillTint="33"/>
          </w:tcPr>
          <w:p w14:paraId="3C1C9677" w14:textId="3AAC9F7D" w:rsidR="00821DD9" w:rsidRDefault="00821DD9" w:rsidP="00A51A2B">
            <w:pPr>
              <w:jc w:val="center"/>
              <w:rPr>
                <w:sz w:val="20"/>
                <w:szCs w:val="20"/>
              </w:rPr>
            </w:pPr>
            <w:r w:rsidRPr="00AC3D0E">
              <w:rPr>
                <w:sz w:val="20"/>
                <w:szCs w:val="20"/>
              </w:rPr>
              <w:t xml:space="preserve">Review </w:t>
            </w:r>
          </w:p>
          <w:p w14:paraId="2FC53A8F" w14:textId="77777777" w:rsidR="00821DD9" w:rsidRDefault="00821DD9" w:rsidP="00A51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Feedback, Action, Response</w:t>
            </w:r>
          </w:p>
          <w:p w14:paraId="3C6445EF" w14:textId="77777777" w:rsidR="00821DD9" w:rsidRPr="00614BB2" w:rsidRDefault="00821DD9" w:rsidP="00A51A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</w:t>
            </w:r>
          </w:p>
        </w:tc>
        <w:tc>
          <w:tcPr>
            <w:tcW w:w="901" w:type="pct"/>
            <w:shd w:val="clear" w:color="auto" w:fill="FFF2CC" w:themeFill="accent4" w:themeFillTint="33"/>
          </w:tcPr>
          <w:p w14:paraId="38B68250" w14:textId="77777777" w:rsidR="00821DD9" w:rsidRPr="00821DD9" w:rsidRDefault="00821DD9" w:rsidP="00A51A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1DD9" w:rsidRPr="00614BB2" w14:paraId="57A42AF4" w14:textId="1C804965" w:rsidTr="00A51A2B">
        <w:trPr>
          <w:trHeight w:val="784"/>
        </w:trPr>
        <w:tc>
          <w:tcPr>
            <w:tcW w:w="539" w:type="pct"/>
            <w:shd w:val="clear" w:color="auto" w:fill="DEEAF6" w:themeFill="accent1" w:themeFillTint="33"/>
          </w:tcPr>
          <w:p w14:paraId="1FBB9174" w14:textId="77777777" w:rsidR="00821DD9" w:rsidRPr="00614BB2" w:rsidRDefault="00821DD9" w:rsidP="00A51A2B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614BB2">
              <w:rPr>
                <w:rFonts w:cstheme="minorHAnsi"/>
                <w:b/>
                <w:sz w:val="20"/>
                <w:szCs w:val="20"/>
              </w:rPr>
              <w:t>Cycle 2</w:t>
            </w:r>
          </w:p>
        </w:tc>
        <w:tc>
          <w:tcPr>
            <w:tcW w:w="1341" w:type="pct"/>
            <w:shd w:val="clear" w:color="auto" w:fill="DEEAF6" w:themeFill="accent1" w:themeFillTint="33"/>
          </w:tcPr>
          <w:p w14:paraId="79C7C6CF" w14:textId="3440682E" w:rsidR="00821DD9" w:rsidRPr="00614BB2" w:rsidRDefault="00821DD9" w:rsidP="00A51A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1F09">
              <w:t>UCO92 – Design in the hair and beauty sector</w:t>
            </w:r>
          </w:p>
        </w:tc>
        <w:tc>
          <w:tcPr>
            <w:tcW w:w="686" w:type="pct"/>
            <w:shd w:val="clear" w:color="auto" w:fill="DEEAF6" w:themeFill="accent1" w:themeFillTint="33"/>
          </w:tcPr>
          <w:p w14:paraId="468AF553" w14:textId="77777777" w:rsidR="00821DD9" w:rsidRDefault="00821DD9" w:rsidP="00A51A2B">
            <w:pPr>
              <w:jc w:val="center"/>
              <w:rPr>
                <w:b/>
              </w:rPr>
            </w:pPr>
            <w:r w:rsidRPr="00821DD9">
              <w:rPr>
                <w:rFonts w:cstheme="minorHAnsi"/>
                <w:b/>
                <w:sz w:val="20"/>
                <w:szCs w:val="20"/>
              </w:rPr>
              <w:t>D&amp;T – product design</w:t>
            </w:r>
            <w:r w:rsidRPr="00821DD9">
              <w:rPr>
                <w:b/>
              </w:rPr>
              <w:t xml:space="preserve"> </w:t>
            </w:r>
          </w:p>
          <w:p w14:paraId="41C03DC0" w14:textId="77777777" w:rsidR="00821DD9" w:rsidRPr="00821DD9" w:rsidRDefault="00821DD9" w:rsidP="00A51A2B">
            <w:pPr>
              <w:jc w:val="center"/>
              <w:rPr>
                <w:b/>
              </w:rPr>
            </w:pPr>
          </w:p>
          <w:p w14:paraId="3657B320" w14:textId="681B223D" w:rsidR="00821DD9" w:rsidRPr="00821DD9" w:rsidRDefault="00821DD9" w:rsidP="00A51A2B">
            <w:pPr>
              <w:jc w:val="center"/>
              <w:rPr>
                <w:b/>
                <w:color w:val="00B050"/>
              </w:rPr>
            </w:pPr>
            <w:r w:rsidRPr="00821DD9">
              <w:rPr>
                <w:b/>
                <w:color w:val="00B050"/>
              </w:rPr>
              <w:t>Makeup</w:t>
            </w:r>
            <w:r w:rsidRPr="00821DD9">
              <w:rPr>
                <w:b/>
                <w:color w:val="00B050"/>
              </w:rPr>
              <w:t xml:space="preserve"> artist </w:t>
            </w:r>
          </w:p>
          <w:p w14:paraId="5D7F9349" w14:textId="77777777" w:rsidR="00821DD9" w:rsidRPr="00821DD9" w:rsidRDefault="00821DD9" w:rsidP="00A51A2B">
            <w:pPr>
              <w:jc w:val="center"/>
              <w:rPr>
                <w:b/>
                <w:color w:val="00B050"/>
              </w:rPr>
            </w:pPr>
            <w:r w:rsidRPr="00821DD9">
              <w:rPr>
                <w:b/>
                <w:color w:val="00B050"/>
              </w:rPr>
              <w:t xml:space="preserve">Beauty therapist </w:t>
            </w:r>
          </w:p>
          <w:p w14:paraId="02424E5C" w14:textId="77777777" w:rsidR="00821DD9" w:rsidRPr="00821DD9" w:rsidRDefault="00821DD9" w:rsidP="00A51A2B">
            <w:pPr>
              <w:jc w:val="center"/>
              <w:rPr>
                <w:b/>
                <w:color w:val="00B050"/>
              </w:rPr>
            </w:pPr>
            <w:r w:rsidRPr="00821DD9">
              <w:rPr>
                <w:b/>
                <w:color w:val="00B050"/>
              </w:rPr>
              <w:t>Barber</w:t>
            </w:r>
          </w:p>
          <w:p w14:paraId="44C4D60B" w14:textId="77777777" w:rsidR="00821DD9" w:rsidRPr="00821DD9" w:rsidRDefault="00821DD9" w:rsidP="00A51A2B">
            <w:pPr>
              <w:jc w:val="center"/>
              <w:rPr>
                <w:b/>
                <w:color w:val="00B050"/>
              </w:rPr>
            </w:pPr>
            <w:r w:rsidRPr="00821DD9">
              <w:rPr>
                <w:b/>
                <w:color w:val="00B050"/>
              </w:rPr>
              <w:t>Nail technician</w:t>
            </w:r>
          </w:p>
          <w:p w14:paraId="4E544DCC" w14:textId="77777777" w:rsidR="00821DD9" w:rsidRPr="00821DD9" w:rsidRDefault="00821DD9" w:rsidP="00A51A2B">
            <w:pPr>
              <w:jc w:val="center"/>
              <w:rPr>
                <w:b/>
                <w:color w:val="00B050"/>
              </w:rPr>
            </w:pPr>
            <w:r w:rsidRPr="00821DD9">
              <w:rPr>
                <w:b/>
                <w:color w:val="00B050"/>
              </w:rPr>
              <w:t>Photographer</w:t>
            </w:r>
          </w:p>
          <w:p w14:paraId="09562F88" w14:textId="133967E0" w:rsidR="00821DD9" w:rsidRPr="00821DD9" w:rsidRDefault="00821DD9" w:rsidP="00A5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3" w:type="pct"/>
            <w:shd w:val="clear" w:color="auto" w:fill="DEEAF6" w:themeFill="accent1" w:themeFillTint="33"/>
          </w:tcPr>
          <w:p w14:paraId="0022F1D5" w14:textId="66E70539" w:rsidR="00821DD9" w:rsidRPr="00614BB2" w:rsidRDefault="00821DD9" w:rsidP="00A51A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68D">
              <w:t xml:space="preserve">UCO91 – Anatomy, </w:t>
            </w:r>
            <w:proofErr w:type="gramStart"/>
            <w:r w:rsidRPr="00DA768D">
              <w:t>physiology</w:t>
            </w:r>
            <w:proofErr w:type="gramEnd"/>
            <w:r w:rsidRPr="00DA768D">
              <w:t xml:space="preserve"> and cosmetic science</w:t>
            </w:r>
          </w:p>
        </w:tc>
        <w:tc>
          <w:tcPr>
            <w:tcW w:w="901" w:type="pct"/>
            <w:shd w:val="clear" w:color="auto" w:fill="DEEAF6" w:themeFill="accent1" w:themeFillTint="33"/>
          </w:tcPr>
          <w:p w14:paraId="65DF0BAF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1DD9">
              <w:rPr>
                <w:rFonts w:cstheme="minorHAnsi"/>
                <w:b/>
                <w:sz w:val="20"/>
                <w:szCs w:val="20"/>
              </w:rPr>
              <w:t xml:space="preserve">Health and Social Care – communication when working with clients </w:t>
            </w:r>
          </w:p>
          <w:p w14:paraId="7E38D3D5" w14:textId="55F2FCF4" w:rsidR="00821DD9" w:rsidRPr="00821DD9" w:rsidRDefault="00821DD9" w:rsidP="00A51A2B">
            <w:pPr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21DD9">
              <w:rPr>
                <w:rFonts w:cstheme="minorHAnsi"/>
                <w:b/>
                <w:color w:val="00B050"/>
                <w:sz w:val="20"/>
                <w:szCs w:val="20"/>
              </w:rPr>
              <w:t xml:space="preserve">Care worker </w:t>
            </w:r>
          </w:p>
          <w:p w14:paraId="65239DF8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21DD9">
              <w:rPr>
                <w:rFonts w:cstheme="minorHAnsi"/>
                <w:b/>
                <w:color w:val="00B050"/>
                <w:sz w:val="20"/>
                <w:szCs w:val="20"/>
              </w:rPr>
              <w:t xml:space="preserve">Nurse </w:t>
            </w:r>
          </w:p>
          <w:p w14:paraId="22701C38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21DD9">
              <w:rPr>
                <w:rFonts w:cstheme="minorHAnsi"/>
                <w:b/>
                <w:color w:val="00B050"/>
                <w:sz w:val="20"/>
                <w:szCs w:val="20"/>
              </w:rPr>
              <w:t xml:space="preserve">Doctor </w:t>
            </w:r>
          </w:p>
          <w:p w14:paraId="41F7641D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21DD9">
              <w:rPr>
                <w:rFonts w:cstheme="minorHAnsi"/>
                <w:b/>
                <w:color w:val="00B050"/>
                <w:sz w:val="20"/>
                <w:szCs w:val="20"/>
              </w:rPr>
              <w:t xml:space="preserve">Pharmacist </w:t>
            </w:r>
          </w:p>
          <w:p w14:paraId="4AC88939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color w:val="00B050"/>
                <w:sz w:val="20"/>
                <w:szCs w:val="20"/>
              </w:rPr>
            </w:pPr>
            <w:r w:rsidRPr="00821DD9">
              <w:rPr>
                <w:rFonts w:cstheme="minorHAnsi"/>
                <w:b/>
                <w:color w:val="00B050"/>
                <w:sz w:val="20"/>
                <w:szCs w:val="20"/>
              </w:rPr>
              <w:t xml:space="preserve">Product technologist </w:t>
            </w:r>
          </w:p>
          <w:p w14:paraId="64341720" w14:textId="0A451DA3" w:rsidR="00821DD9" w:rsidRPr="00821DD9" w:rsidRDefault="00821DD9" w:rsidP="00A5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DD9" w:rsidRPr="00614BB2" w14:paraId="11268C13" w14:textId="4CDD192C" w:rsidTr="00A51A2B">
        <w:trPr>
          <w:trHeight w:val="85"/>
        </w:trPr>
        <w:tc>
          <w:tcPr>
            <w:tcW w:w="539" w:type="pct"/>
            <w:shd w:val="clear" w:color="auto" w:fill="DEEAF6" w:themeFill="accent1" w:themeFillTint="33"/>
          </w:tcPr>
          <w:p w14:paraId="5010C3C8" w14:textId="77777777" w:rsidR="00821DD9" w:rsidRPr="00614BB2" w:rsidRDefault="00821DD9" w:rsidP="00A51A2B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BB2">
              <w:rPr>
                <w:rFonts w:cstheme="minorHAnsi"/>
                <w:b/>
                <w:sz w:val="20"/>
                <w:szCs w:val="20"/>
              </w:rPr>
              <w:t>Assess Week</w:t>
            </w:r>
          </w:p>
        </w:tc>
        <w:tc>
          <w:tcPr>
            <w:tcW w:w="1341" w:type="pct"/>
            <w:shd w:val="clear" w:color="auto" w:fill="DEEAF6" w:themeFill="accent1" w:themeFillTint="33"/>
          </w:tcPr>
          <w:p w14:paraId="2E33C286" w14:textId="5AC66801" w:rsidR="00821DD9" w:rsidRPr="00614BB2" w:rsidRDefault="00821DD9" w:rsidP="00A51A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Assessment -assignment  </w:t>
            </w:r>
          </w:p>
        </w:tc>
        <w:tc>
          <w:tcPr>
            <w:tcW w:w="686" w:type="pct"/>
            <w:shd w:val="clear" w:color="auto" w:fill="DEEAF6" w:themeFill="accent1" w:themeFillTint="33"/>
          </w:tcPr>
          <w:p w14:paraId="631BF6B5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3" w:type="pct"/>
            <w:shd w:val="clear" w:color="auto" w:fill="DEEAF6" w:themeFill="accent1" w:themeFillTint="33"/>
          </w:tcPr>
          <w:p w14:paraId="12BA539E" w14:textId="5A24096C" w:rsidR="00821DD9" w:rsidRPr="00614BB2" w:rsidRDefault="00821DD9" w:rsidP="00A51A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Assessment 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Pr="00614BB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Past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Paper </w:t>
            </w:r>
          </w:p>
        </w:tc>
        <w:tc>
          <w:tcPr>
            <w:tcW w:w="901" w:type="pct"/>
            <w:shd w:val="clear" w:color="auto" w:fill="DEEAF6" w:themeFill="accent1" w:themeFillTint="33"/>
          </w:tcPr>
          <w:p w14:paraId="5D000335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DD9" w:rsidRPr="00614BB2" w14:paraId="70230954" w14:textId="2625F689" w:rsidTr="00A51A2B">
        <w:trPr>
          <w:trHeight w:val="375"/>
        </w:trPr>
        <w:tc>
          <w:tcPr>
            <w:tcW w:w="539" w:type="pct"/>
            <w:shd w:val="clear" w:color="auto" w:fill="DEEAF6" w:themeFill="accent1" w:themeFillTint="33"/>
          </w:tcPr>
          <w:p w14:paraId="0ED866CF" w14:textId="77777777" w:rsidR="00821DD9" w:rsidRPr="00614BB2" w:rsidRDefault="00821DD9" w:rsidP="00A51A2B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614BB2">
              <w:rPr>
                <w:rFonts w:cstheme="minorHAnsi"/>
                <w:b/>
                <w:sz w:val="20"/>
                <w:szCs w:val="20"/>
              </w:rPr>
              <w:t>Review</w:t>
            </w:r>
          </w:p>
        </w:tc>
        <w:tc>
          <w:tcPr>
            <w:tcW w:w="1341" w:type="pct"/>
            <w:shd w:val="clear" w:color="auto" w:fill="DEEAF6" w:themeFill="accent1" w:themeFillTint="33"/>
          </w:tcPr>
          <w:p w14:paraId="1EECC5A1" w14:textId="77777777" w:rsidR="00821DD9" w:rsidRDefault="00821DD9" w:rsidP="00A51A2B">
            <w:pPr>
              <w:jc w:val="center"/>
              <w:rPr>
                <w:sz w:val="20"/>
                <w:szCs w:val="20"/>
              </w:rPr>
            </w:pPr>
            <w:r w:rsidRPr="00AC3D0E">
              <w:rPr>
                <w:sz w:val="20"/>
                <w:szCs w:val="20"/>
              </w:rPr>
              <w:t xml:space="preserve">Review </w:t>
            </w:r>
          </w:p>
          <w:p w14:paraId="7C666E54" w14:textId="77777777" w:rsidR="00821DD9" w:rsidRDefault="00821DD9" w:rsidP="00A51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Feedback, Action, Response</w:t>
            </w:r>
          </w:p>
          <w:p w14:paraId="00A3793E" w14:textId="77777777" w:rsidR="00821DD9" w:rsidRPr="00614BB2" w:rsidRDefault="00821DD9" w:rsidP="00A51A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</w:t>
            </w:r>
          </w:p>
        </w:tc>
        <w:tc>
          <w:tcPr>
            <w:tcW w:w="686" w:type="pct"/>
            <w:shd w:val="clear" w:color="auto" w:fill="DEEAF6" w:themeFill="accent1" w:themeFillTint="33"/>
          </w:tcPr>
          <w:p w14:paraId="684AE737" w14:textId="45582649" w:rsidR="00821DD9" w:rsidRPr="00821DD9" w:rsidRDefault="00821DD9" w:rsidP="00A51A2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21DD9">
              <w:rPr>
                <w:b/>
                <w:color w:val="FF0000"/>
                <w:sz w:val="20"/>
                <w:szCs w:val="20"/>
              </w:rPr>
              <w:t>Community partnership – guest speaker</w:t>
            </w:r>
          </w:p>
        </w:tc>
        <w:tc>
          <w:tcPr>
            <w:tcW w:w="1533" w:type="pct"/>
            <w:shd w:val="clear" w:color="auto" w:fill="DEEAF6" w:themeFill="accent1" w:themeFillTint="33"/>
          </w:tcPr>
          <w:p w14:paraId="1A6EE238" w14:textId="120B08F6" w:rsidR="00821DD9" w:rsidRDefault="00821DD9" w:rsidP="00A51A2B">
            <w:pPr>
              <w:jc w:val="center"/>
              <w:rPr>
                <w:sz w:val="20"/>
                <w:szCs w:val="20"/>
              </w:rPr>
            </w:pPr>
            <w:r w:rsidRPr="00AC3D0E">
              <w:rPr>
                <w:sz w:val="20"/>
                <w:szCs w:val="20"/>
              </w:rPr>
              <w:t xml:space="preserve">Review </w:t>
            </w:r>
          </w:p>
          <w:p w14:paraId="2AE935A5" w14:textId="77777777" w:rsidR="00821DD9" w:rsidRDefault="00821DD9" w:rsidP="00A51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Feedback, Action, Response</w:t>
            </w:r>
          </w:p>
          <w:p w14:paraId="4FBBBBDE" w14:textId="77777777" w:rsidR="00821DD9" w:rsidRPr="00614BB2" w:rsidRDefault="00821DD9" w:rsidP="00A51A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</w:t>
            </w:r>
          </w:p>
        </w:tc>
        <w:tc>
          <w:tcPr>
            <w:tcW w:w="901" w:type="pct"/>
            <w:shd w:val="clear" w:color="auto" w:fill="DEEAF6" w:themeFill="accent1" w:themeFillTint="33"/>
          </w:tcPr>
          <w:p w14:paraId="4DEDADE3" w14:textId="77777777" w:rsidR="00821DD9" w:rsidRPr="00821DD9" w:rsidRDefault="00821DD9" w:rsidP="00A51A2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1DD9" w:rsidRPr="00614BB2" w14:paraId="3BFAC3AB" w14:textId="088C0D7C" w:rsidTr="00A51A2B">
        <w:trPr>
          <w:trHeight w:val="171"/>
        </w:trPr>
        <w:tc>
          <w:tcPr>
            <w:tcW w:w="539" w:type="pct"/>
            <w:shd w:val="clear" w:color="auto" w:fill="FFCCFF"/>
          </w:tcPr>
          <w:p w14:paraId="0B29BD3A" w14:textId="77777777" w:rsidR="00821DD9" w:rsidRPr="00614BB2" w:rsidRDefault="00821DD9" w:rsidP="00A51A2B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614BB2">
              <w:rPr>
                <w:rFonts w:cstheme="minorHAnsi"/>
                <w:b/>
                <w:sz w:val="20"/>
                <w:szCs w:val="20"/>
              </w:rPr>
              <w:t>Cycle 3</w:t>
            </w:r>
          </w:p>
        </w:tc>
        <w:tc>
          <w:tcPr>
            <w:tcW w:w="1341" w:type="pct"/>
            <w:shd w:val="clear" w:color="auto" w:fill="FFCCFF"/>
          </w:tcPr>
          <w:p w14:paraId="5B4D0826" w14:textId="7399C2C2" w:rsidR="00821DD9" w:rsidRPr="00614BB2" w:rsidRDefault="00821DD9" w:rsidP="00A51A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t>UCO90 – Business and entrepreneurship in the hair and beauty sector</w:t>
            </w:r>
          </w:p>
        </w:tc>
        <w:tc>
          <w:tcPr>
            <w:tcW w:w="686" w:type="pct"/>
            <w:shd w:val="clear" w:color="auto" w:fill="FFCCFF"/>
          </w:tcPr>
          <w:p w14:paraId="619D7C75" w14:textId="0BF9494D" w:rsidR="00821DD9" w:rsidRDefault="00821DD9" w:rsidP="00A5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1DD9">
              <w:rPr>
                <w:rFonts w:cstheme="minorHAnsi"/>
                <w:b/>
                <w:sz w:val="20"/>
                <w:szCs w:val="20"/>
              </w:rPr>
              <w:t xml:space="preserve">History- history of hair and beauty </w:t>
            </w:r>
          </w:p>
          <w:p w14:paraId="46F808AB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D688191" w14:textId="77777777" w:rsidR="00821DD9" w:rsidRPr="00821DD9" w:rsidRDefault="00821DD9" w:rsidP="00A51A2B">
            <w:pPr>
              <w:jc w:val="center"/>
              <w:rPr>
                <w:b/>
                <w:color w:val="00B050"/>
              </w:rPr>
            </w:pPr>
            <w:r w:rsidRPr="00821DD9">
              <w:rPr>
                <w:b/>
                <w:color w:val="00B050"/>
              </w:rPr>
              <w:t xml:space="preserve">Spa therapist </w:t>
            </w:r>
          </w:p>
          <w:p w14:paraId="1D3F57D1" w14:textId="77777777" w:rsidR="00821DD9" w:rsidRPr="00821DD9" w:rsidRDefault="00821DD9" w:rsidP="00A51A2B">
            <w:pPr>
              <w:jc w:val="center"/>
              <w:rPr>
                <w:b/>
                <w:color w:val="00B050"/>
              </w:rPr>
            </w:pPr>
            <w:r w:rsidRPr="00821DD9">
              <w:rPr>
                <w:b/>
                <w:color w:val="00B050"/>
              </w:rPr>
              <w:t>Eyelash technician</w:t>
            </w:r>
          </w:p>
          <w:p w14:paraId="2218B2FC" w14:textId="77777777" w:rsidR="00821DD9" w:rsidRPr="00821DD9" w:rsidRDefault="00821DD9" w:rsidP="00A51A2B">
            <w:pPr>
              <w:jc w:val="center"/>
              <w:rPr>
                <w:b/>
                <w:color w:val="00B050"/>
              </w:rPr>
            </w:pPr>
            <w:r w:rsidRPr="00821DD9">
              <w:rPr>
                <w:b/>
                <w:color w:val="00B050"/>
              </w:rPr>
              <w:t>Brow technician</w:t>
            </w:r>
          </w:p>
          <w:p w14:paraId="28974105" w14:textId="77777777" w:rsidR="00821DD9" w:rsidRPr="00821DD9" w:rsidRDefault="00821DD9" w:rsidP="00A51A2B">
            <w:pPr>
              <w:jc w:val="center"/>
              <w:rPr>
                <w:b/>
                <w:color w:val="00B050"/>
              </w:rPr>
            </w:pPr>
            <w:r w:rsidRPr="00821DD9">
              <w:rPr>
                <w:b/>
                <w:color w:val="00B050"/>
              </w:rPr>
              <w:t xml:space="preserve">Tanning therapist </w:t>
            </w:r>
          </w:p>
          <w:p w14:paraId="1E406571" w14:textId="4DA61DA1" w:rsidR="00821DD9" w:rsidRPr="00821DD9" w:rsidRDefault="00821DD9" w:rsidP="00A5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1DD9">
              <w:rPr>
                <w:b/>
                <w:color w:val="00B050"/>
              </w:rPr>
              <w:t xml:space="preserve">Waxing technician  </w:t>
            </w:r>
          </w:p>
        </w:tc>
        <w:tc>
          <w:tcPr>
            <w:tcW w:w="1533" w:type="pct"/>
            <w:shd w:val="clear" w:color="auto" w:fill="FFCCFF"/>
          </w:tcPr>
          <w:p w14:paraId="353E8ED8" w14:textId="13353726" w:rsidR="00821DD9" w:rsidRDefault="00821DD9" w:rsidP="00A51A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A768D">
              <w:t xml:space="preserve">UCO91 – Anatomy, </w:t>
            </w:r>
            <w:proofErr w:type="gramStart"/>
            <w:r w:rsidRPr="00DA768D">
              <w:t>physiology</w:t>
            </w:r>
            <w:proofErr w:type="gramEnd"/>
            <w:r w:rsidRPr="00DA768D">
              <w:t xml:space="preserve"> and cosmetic science</w:t>
            </w:r>
          </w:p>
        </w:tc>
        <w:tc>
          <w:tcPr>
            <w:tcW w:w="901" w:type="pct"/>
            <w:shd w:val="clear" w:color="auto" w:fill="FFCCFF"/>
          </w:tcPr>
          <w:p w14:paraId="2D1DE95A" w14:textId="4B2AD208" w:rsidR="00821DD9" w:rsidRPr="00821DD9" w:rsidRDefault="00821DD9" w:rsidP="00A5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21DD9">
              <w:rPr>
                <w:rFonts w:cstheme="minorHAnsi"/>
                <w:b/>
                <w:sz w:val="20"/>
                <w:szCs w:val="20"/>
              </w:rPr>
              <w:t xml:space="preserve">Science- anatomy and physiology </w:t>
            </w:r>
          </w:p>
        </w:tc>
      </w:tr>
      <w:tr w:rsidR="00821DD9" w:rsidRPr="00614BB2" w14:paraId="2D410FCC" w14:textId="7DD9C55A" w:rsidTr="00A51A2B">
        <w:trPr>
          <w:trHeight w:val="85"/>
        </w:trPr>
        <w:tc>
          <w:tcPr>
            <w:tcW w:w="539" w:type="pct"/>
            <w:shd w:val="clear" w:color="auto" w:fill="FFCCFF"/>
          </w:tcPr>
          <w:p w14:paraId="1E3150BD" w14:textId="77777777" w:rsidR="00821DD9" w:rsidRPr="00614BB2" w:rsidRDefault="00821DD9" w:rsidP="00A51A2B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14BB2">
              <w:rPr>
                <w:rFonts w:cstheme="minorHAnsi"/>
                <w:b/>
                <w:sz w:val="20"/>
                <w:szCs w:val="20"/>
              </w:rPr>
              <w:t>Assess Week</w:t>
            </w:r>
          </w:p>
        </w:tc>
        <w:tc>
          <w:tcPr>
            <w:tcW w:w="1341" w:type="pct"/>
            <w:shd w:val="clear" w:color="auto" w:fill="FFCCFF"/>
          </w:tcPr>
          <w:p w14:paraId="64F31F6D" w14:textId="763E4027" w:rsidR="00821DD9" w:rsidRPr="00614BB2" w:rsidRDefault="00821DD9" w:rsidP="00A51A2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14BB2">
              <w:rPr>
                <w:rFonts w:cstheme="minorHAnsi"/>
                <w:sz w:val="20"/>
                <w:szCs w:val="20"/>
              </w:rPr>
              <w:t xml:space="preserve">Assessment </w:t>
            </w:r>
            <w:proofErr w:type="gramStart"/>
            <w:r w:rsidRPr="00614BB2">
              <w:rPr>
                <w:rFonts w:cstheme="minorHAnsi"/>
                <w:sz w:val="20"/>
                <w:szCs w:val="20"/>
              </w:rPr>
              <w:t xml:space="preserve">-  </w:t>
            </w:r>
            <w:r>
              <w:rPr>
                <w:rFonts w:cstheme="minorHAnsi"/>
                <w:sz w:val="20"/>
                <w:szCs w:val="20"/>
              </w:rPr>
              <w:t>EOY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exam  </w:t>
            </w:r>
          </w:p>
        </w:tc>
        <w:tc>
          <w:tcPr>
            <w:tcW w:w="686" w:type="pct"/>
            <w:shd w:val="clear" w:color="auto" w:fill="FFCCFF"/>
          </w:tcPr>
          <w:p w14:paraId="04BA498F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33" w:type="pct"/>
            <w:shd w:val="clear" w:color="auto" w:fill="FFCCFF"/>
          </w:tcPr>
          <w:p w14:paraId="5E097E59" w14:textId="1C449584" w:rsidR="00821DD9" w:rsidRPr="00614BB2" w:rsidRDefault="00821DD9" w:rsidP="00A51A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Assessment – Past paper </w:t>
            </w:r>
          </w:p>
        </w:tc>
        <w:tc>
          <w:tcPr>
            <w:tcW w:w="901" w:type="pct"/>
            <w:shd w:val="clear" w:color="auto" w:fill="FFCCFF"/>
          </w:tcPr>
          <w:p w14:paraId="33035EF2" w14:textId="77777777" w:rsidR="00821DD9" w:rsidRPr="00821DD9" w:rsidRDefault="00821DD9" w:rsidP="00A51A2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DD9" w:rsidRPr="00614BB2" w14:paraId="2901B4F5" w14:textId="47F47C33" w:rsidTr="00A51A2B">
        <w:trPr>
          <w:trHeight w:val="306"/>
        </w:trPr>
        <w:tc>
          <w:tcPr>
            <w:tcW w:w="539" w:type="pct"/>
            <w:shd w:val="clear" w:color="auto" w:fill="FFCCFF"/>
          </w:tcPr>
          <w:p w14:paraId="3407DB6E" w14:textId="77777777" w:rsidR="00821DD9" w:rsidRPr="00614BB2" w:rsidRDefault="00821DD9" w:rsidP="00A51A2B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614BB2">
              <w:rPr>
                <w:rFonts w:cstheme="minorHAnsi"/>
                <w:b/>
                <w:sz w:val="20"/>
                <w:szCs w:val="20"/>
              </w:rPr>
              <w:t>Review</w:t>
            </w:r>
          </w:p>
        </w:tc>
        <w:tc>
          <w:tcPr>
            <w:tcW w:w="1341" w:type="pct"/>
            <w:shd w:val="clear" w:color="auto" w:fill="FFCCFF"/>
          </w:tcPr>
          <w:p w14:paraId="2C79C807" w14:textId="77777777" w:rsidR="00821DD9" w:rsidRDefault="00821DD9" w:rsidP="00A51A2B">
            <w:pPr>
              <w:jc w:val="center"/>
              <w:rPr>
                <w:sz w:val="20"/>
                <w:szCs w:val="20"/>
              </w:rPr>
            </w:pPr>
            <w:r w:rsidRPr="00AC3D0E">
              <w:rPr>
                <w:sz w:val="20"/>
                <w:szCs w:val="20"/>
              </w:rPr>
              <w:t xml:space="preserve">Review </w:t>
            </w:r>
          </w:p>
          <w:p w14:paraId="56FB8FCE" w14:textId="77777777" w:rsidR="00821DD9" w:rsidRDefault="00821DD9" w:rsidP="00A51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Feedback, Action, Response</w:t>
            </w:r>
          </w:p>
          <w:p w14:paraId="0BC8B4D2" w14:textId="77777777" w:rsidR="00821DD9" w:rsidRPr="00614BB2" w:rsidRDefault="00821DD9" w:rsidP="00A51A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</w:t>
            </w:r>
          </w:p>
        </w:tc>
        <w:tc>
          <w:tcPr>
            <w:tcW w:w="686" w:type="pct"/>
            <w:shd w:val="clear" w:color="auto" w:fill="FFCCFF"/>
          </w:tcPr>
          <w:p w14:paraId="3C637757" w14:textId="79D36380" w:rsidR="00821DD9" w:rsidRPr="00821DD9" w:rsidRDefault="00821DD9" w:rsidP="00A51A2B">
            <w:pPr>
              <w:jc w:val="center"/>
              <w:rPr>
                <w:b/>
                <w:sz w:val="20"/>
                <w:szCs w:val="20"/>
              </w:rPr>
            </w:pPr>
            <w:r w:rsidRPr="00821DD9">
              <w:rPr>
                <w:b/>
                <w:color w:val="FF0000"/>
                <w:sz w:val="20"/>
                <w:szCs w:val="20"/>
              </w:rPr>
              <w:t>Lush bath bomb workshop</w:t>
            </w:r>
          </w:p>
        </w:tc>
        <w:tc>
          <w:tcPr>
            <w:tcW w:w="1533" w:type="pct"/>
            <w:shd w:val="clear" w:color="auto" w:fill="FFCCFF"/>
          </w:tcPr>
          <w:p w14:paraId="2DCD8DBE" w14:textId="509E672B" w:rsidR="00821DD9" w:rsidRDefault="00821DD9" w:rsidP="00A51A2B">
            <w:pPr>
              <w:jc w:val="center"/>
              <w:rPr>
                <w:sz w:val="20"/>
                <w:szCs w:val="20"/>
              </w:rPr>
            </w:pPr>
            <w:r w:rsidRPr="00AC3D0E">
              <w:rPr>
                <w:sz w:val="20"/>
                <w:szCs w:val="20"/>
              </w:rPr>
              <w:t xml:space="preserve">Review </w:t>
            </w:r>
          </w:p>
          <w:p w14:paraId="41C3875E" w14:textId="77777777" w:rsidR="00821DD9" w:rsidRDefault="00821DD9" w:rsidP="00A51A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Feedback, Action, Response</w:t>
            </w:r>
          </w:p>
          <w:p w14:paraId="052CF6B8" w14:textId="77777777" w:rsidR="00821DD9" w:rsidRPr="00614BB2" w:rsidRDefault="00821DD9" w:rsidP="00A51A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Intervention</w:t>
            </w:r>
          </w:p>
        </w:tc>
        <w:tc>
          <w:tcPr>
            <w:tcW w:w="901" w:type="pct"/>
            <w:shd w:val="clear" w:color="auto" w:fill="FFCCFF"/>
          </w:tcPr>
          <w:p w14:paraId="7082A9FE" w14:textId="77777777" w:rsidR="00821DD9" w:rsidRPr="00821DD9" w:rsidRDefault="00821DD9" w:rsidP="00A51A2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66CCA14" w14:textId="77777777" w:rsidR="00A51A2B" w:rsidRDefault="00A51A2B" w:rsidP="000C3139">
      <w:pPr>
        <w:rPr>
          <w:rFonts w:cstheme="minorHAnsi"/>
          <w:b/>
          <w:bCs/>
        </w:rPr>
      </w:pPr>
    </w:p>
    <w:p w14:paraId="49A69B8F" w14:textId="122F2A0C" w:rsidR="00DB39FB" w:rsidRPr="00A51A2B" w:rsidRDefault="00A51A2B" w:rsidP="000C313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IMPLEMENTATION:</w:t>
      </w:r>
    </w:p>
    <w:p w14:paraId="1948D914" w14:textId="77777777" w:rsidR="00A51A2B" w:rsidRDefault="00A51A2B" w:rsidP="000C3139">
      <w:pPr>
        <w:rPr>
          <w:rFonts w:cstheme="minorHAnsi"/>
        </w:rPr>
      </w:pPr>
    </w:p>
    <w:p w14:paraId="59D393BB" w14:textId="24D756CF" w:rsidR="00DB39FB" w:rsidRDefault="00DB39FB" w:rsidP="000C3139">
      <w:pPr>
        <w:rPr>
          <w:rFonts w:cstheme="minorHAnsi"/>
        </w:rPr>
      </w:pPr>
    </w:p>
    <w:p w14:paraId="0A1F79FD" w14:textId="77777777" w:rsidR="00377AA4" w:rsidRPr="008A42DD" w:rsidRDefault="00377AA4" w:rsidP="008A42DD"/>
    <w:sectPr w:rsidR="00377AA4" w:rsidRPr="008A42DD" w:rsidSect="00C52A0F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A9D"/>
    <w:multiLevelType w:val="hybridMultilevel"/>
    <w:tmpl w:val="C5E0D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6BC2"/>
    <w:multiLevelType w:val="hybridMultilevel"/>
    <w:tmpl w:val="9DF40E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644E0"/>
    <w:multiLevelType w:val="hybridMultilevel"/>
    <w:tmpl w:val="25707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937AD"/>
    <w:multiLevelType w:val="hybridMultilevel"/>
    <w:tmpl w:val="4A1CA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50944"/>
    <w:multiLevelType w:val="hybridMultilevel"/>
    <w:tmpl w:val="62F60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465EE"/>
    <w:multiLevelType w:val="hybridMultilevel"/>
    <w:tmpl w:val="4190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90DE9"/>
    <w:multiLevelType w:val="hybridMultilevel"/>
    <w:tmpl w:val="BB4A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F3194"/>
    <w:multiLevelType w:val="hybridMultilevel"/>
    <w:tmpl w:val="6B24C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61507"/>
    <w:multiLevelType w:val="hybridMultilevel"/>
    <w:tmpl w:val="8F6463BA"/>
    <w:lvl w:ilvl="0" w:tplc="85687C92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703093">
    <w:abstractNumId w:val="7"/>
  </w:num>
  <w:num w:numId="2" w16cid:durableId="991788099">
    <w:abstractNumId w:val="6"/>
  </w:num>
  <w:num w:numId="3" w16cid:durableId="1371345393">
    <w:abstractNumId w:val="5"/>
  </w:num>
  <w:num w:numId="4" w16cid:durableId="979071301">
    <w:abstractNumId w:val="2"/>
  </w:num>
  <w:num w:numId="5" w16cid:durableId="1315330992">
    <w:abstractNumId w:val="0"/>
  </w:num>
  <w:num w:numId="6" w16cid:durableId="709185856">
    <w:abstractNumId w:val="1"/>
  </w:num>
  <w:num w:numId="7" w16cid:durableId="2116124382">
    <w:abstractNumId w:val="3"/>
  </w:num>
  <w:num w:numId="8" w16cid:durableId="219634323">
    <w:abstractNumId w:val="4"/>
  </w:num>
  <w:num w:numId="9" w16cid:durableId="496699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F44"/>
    <w:rsid w:val="00001071"/>
    <w:rsid w:val="00036E66"/>
    <w:rsid w:val="00040F39"/>
    <w:rsid w:val="00053244"/>
    <w:rsid w:val="0008118B"/>
    <w:rsid w:val="000C3139"/>
    <w:rsid w:val="000C364F"/>
    <w:rsid w:val="000C4259"/>
    <w:rsid w:val="00135609"/>
    <w:rsid w:val="00135958"/>
    <w:rsid w:val="00171B24"/>
    <w:rsid w:val="001A1BF9"/>
    <w:rsid w:val="001B383A"/>
    <w:rsid w:val="001D3212"/>
    <w:rsid w:val="001F4B43"/>
    <w:rsid w:val="00225B5E"/>
    <w:rsid w:val="00226302"/>
    <w:rsid w:val="0029488C"/>
    <w:rsid w:val="002F2802"/>
    <w:rsid w:val="002F4425"/>
    <w:rsid w:val="00331157"/>
    <w:rsid w:val="003363FE"/>
    <w:rsid w:val="003550F8"/>
    <w:rsid w:val="0037516D"/>
    <w:rsid w:val="003751A0"/>
    <w:rsid w:val="00377AA4"/>
    <w:rsid w:val="00382596"/>
    <w:rsid w:val="003838A7"/>
    <w:rsid w:val="00383F9A"/>
    <w:rsid w:val="00397999"/>
    <w:rsid w:val="003E04DA"/>
    <w:rsid w:val="003E7259"/>
    <w:rsid w:val="003F73B6"/>
    <w:rsid w:val="00403438"/>
    <w:rsid w:val="004111F2"/>
    <w:rsid w:val="00437853"/>
    <w:rsid w:val="00445CAF"/>
    <w:rsid w:val="00463EB7"/>
    <w:rsid w:val="00463F3F"/>
    <w:rsid w:val="004A4D04"/>
    <w:rsid w:val="004B0A7B"/>
    <w:rsid w:val="004E41ED"/>
    <w:rsid w:val="004E57BB"/>
    <w:rsid w:val="00504669"/>
    <w:rsid w:val="00545372"/>
    <w:rsid w:val="00581A23"/>
    <w:rsid w:val="00596B05"/>
    <w:rsid w:val="005A2AFD"/>
    <w:rsid w:val="005B603F"/>
    <w:rsid w:val="005C58DA"/>
    <w:rsid w:val="005C5DF2"/>
    <w:rsid w:val="005D3C91"/>
    <w:rsid w:val="00602C5E"/>
    <w:rsid w:val="006116C7"/>
    <w:rsid w:val="00611F09"/>
    <w:rsid w:val="00614BB2"/>
    <w:rsid w:val="006366DB"/>
    <w:rsid w:val="00645D7C"/>
    <w:rsid w:val="00646343"/>
    <w:rsid w:val="0066020F"/>
    <w:rsid w:val="00681E7A"/>
    <w:rsid w:val="006879AE"/>
    <w:rsid w:val="00687CE8"/>
    <w:rsid w:val="00714BDE"/>
    <w:rsid w:val="007217FC"/>
    <w:rsid w:val="00734404"/>
    <w:rsid w:val="00760CC6"/>
    <w:rsid w:val="00767349"/>
    <w:rsid w:val="0076792A"/>
    <w:rsid w:val="00776073"/>
    <w:rsid w:val="0079095A"/>
    <w:rsid w:val="00792A4C"/>
    <w:rsid w:val="007A5B16"/>
    <w:rsid w:val="007B64CA"/>
    <w:rsid w:val="007D142B"/>
    <w:rsid w:val="008075D0"/>
    <w:rsid w:val="00817B71"/>
    <w:rsid w:val="00821DD9"/>
    <w:rsid w:val="00825D69"/>
    <w:rsid w:val="008416D4"/>
    <w:rsid w:val="00841929"/>
    <w:rsid w:val="00847663"/>
    <w:rsid w:val="008737B6"/>
    <w:rsid w:val="008A42DD"/>
    <w:rsid w:val="008E2FE0"/>
    <w:rsid w:val="008E58FA"/>
    <w:rsid w:val="00926889"/>
    <w:rsid w:val="009413F2"/>
    <w:rsid w:val="009571B4"/>
    <w:rsid w:val="00964F44"/>
    <w:rsid w:val="00984E62"/>
    <w:rsid w:val="009A33FA"/>
    <w:rsid w:val="009B4E43"/>
    <w:rsid w:val="009D2F91"/>
    <w:rsid w:val="009F0C61"/>
    <w:rsid w:val="009F4C24"/>
    <w:rsid w:val="00A138B9"/>
    <w:rsid w:val="00A30C58"/>
    <w:rsid w:val="00A3405E"/>
    <w:rsid w:val="00A3583D"/>
    <w:rsid w:val="00A51A2B"/>
    <w:rsid w:val="00A7001B"/>
    <w:rsid w:val="00A83576"/>
    <w:rsid w:val="00AC1A18"/>
    <w:rsid w:val="00AC3D0E"/>
    <w:rsid w:val="00AE563B"/>
    <w:rsid w:val="00AF1D58"/>
    <w:rsid w:val="00AF500B"/>
    <w:rsid w:val="00B1724E"/>
    <w:rsid w:val="00B24CD8"/>
    <w:rsid w:val="00B271F1"/>
    <w:rsid w:val="00B32AEB"/>
    <w:rsid w:val="00B60144"/>
    <w:rsid w:val="00B74677"/>
    <w:rsid w:val="00B864C6"/>
    <w:rsid w:val="00B9083A"/>
    <w:rsid w:val="00BA3374"/>
    <w:rsid w:val="00BB0482"/>
    <w:rsid w:val="00C0762D"/>
    <w:rsid w:val="00C20B60"/>
    <w:rsid w:val="00C3682D"/>
    <w:rsid w:val="00C52A0F"/>
    <w:rsid w:val="00CA0174"/>
    <w:rsid w:val="00CA3D32"/>
    <w:rsid w:val="00CA5B57"/>
    <w:rsid w:val="00CB05BE"/>
    <w:rsid w:val="00CB2A1F"/>
    <w:rsid w:val="00CB71FB"/>
    <w:rsid w:val="00CD22D5"/>
    <w:rsid w:val="00D05C3C"/>
    <w:rsid w:val="00D232E6"/>
    <w:rsid w:val="00D34B52"/>
    <w:rsid w:val="00D37C39"/>
    <w:rsid w:val="00D567AF"/>
    <w:rsid w:val="00D71156"/>
    <w:rsid w:val="00D82840"/>
    <w:rsid w:val="00DA0020"/>
    <w:rsid w:val="00DA22ED"/>
    <w:rsid w:val="00DA2CCB"/>
    <w:rsid w:val="00DA768D"/>
    <w:rsid w:val="00DB08E6"/>
    <w:rsid w:val="00DB39FB"/>
    <w:rsid w:val="00DD1260"/>
    <w:rsid w:val="00DD447A"/>
    <w:rsid w:val="00DE7668"/>
    <w:rsid w:val="00E06549"/>
    <w:rsid w:val="00E06EB5"/>
    <w:rsid w:val="00E116BE"/>
    <w:rsid w:val="00E13906"/>
    <w:rsid w:val="00E14118"/>
    <w:rsid w:val="00E67518"/>
    <w:rsid w:val="00EC04F5"/>
    <w:rsid w:val="00EC1538"/>
    <w:rsid w:val="00ED20CB"/>
    <w:rsid w:val="00ED6619"/>
    <w:rsid w:val="00EE0325"/>
    <w:rsid w:val="00EF5C57"/>
    <w:rsid w:val="00F1485B"/>
    <w:rsid w:val="00F2181C"/>
    <w:rsid w:val="00F220E6"/>
    <w:rsid w:val="00F36606"/>
    <w:rsid w:val="00F62219"/>
    <w:rsid w:val="00F6663F"/>
    <w:rsid w:val="00F73553"/>
    <w:rsid w:val="00F737A0"/>
    <w:rsid w:val="00F83FF5"/>
    <w:rsid w:val="00F91BCB"/>
    <w:rsid w:val="00FD6A35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54B5"/>
  <w15:chartTrackingRefBased/>
  <w15:docId w15:val="{47182A14-6614-4D40-A6B4-6BEC38C6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64F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E7C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7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11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bae8e9-535b-4499-9a51-7d46cfb63b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005B6C9027540B2BD9230AD0DD1FA" ma:contentTypeVersion="16" ma:contentTypeDescription="Create a new document." ma:contentTypeScope="" ma:versionID="ef6c58ef6c8b92f6dc8a6e6c6004561b">
  <xsd:schema xmlns:xsd="http://www.w3.org/2001/XMLSchema" xmlns:xs="http://www.w3.org/2001/XMLSchema" xmlns:p="http://schemas.microsoft.com/office/2006/metadata/properties" xmlns:ns3="ff70f70d-8d8e-4af8-98a2-6e0674ab7f74" xmlns:ns4="71bae8e9-535b-4499-9a51-7d46cfb63b67" targetNamespace="http://schemas.microsoft.com/office/2006/metadata/properties" ma:root="true" ma:fieldsID="e07307432135d7c7d409d2eb41f4953c" ns3:_="" ns4:_="">
    <xsd:import namespace="ff70f70d-8d8e-4af8-98a2-6e0674ab7f74"/>
    <xsd:import namespace="71bae8e9-535b-4499-9a51-7d46cfb63b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0f70d-8d8e-4af8-98a2-6e0674ab7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e8e9-535b-4499-9a51-7d46cfb63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148566-2DDD-4C2F-B708-AB3C6F9EAC85}">
  <ds:schemaRefs>
    <ds:schemaRef ds:uri="http://schemas.microsoft.com/office/2006/metadata/properties"/>
    <ds:schemaRef ds:uri="http://schemas.microsoft.com/office/infopath/2007/PartnerControls"/>
    <ds:schemaRef ds:uri="71bae8e9-535b-4499-9a51-7d46cfb63b67"/>
  </ds:schemaRefs>
</ds:datastoreItem>
</file>

<file path=customXml/itemProps2.xml><?xml version="1.0" encoding="utf-8"?>
<ds:datastoreItem xmlns:ds="http://schemas.openxmlformats.org/officeDocument/2006/customXml" ds:itemID="{B3456E15-7C37-4792-85F1-322383CC3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72771-27B4-4134-AA96-98E8A475A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0f70d-8d8e-4af8-98a2-6e0674ab7f74"/>
    <ds:schemaRef ds:uri="71bae8e9-535b-4499-9a51-7d46cfb63b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Saints' Academy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 Sallis</dc:creator>
  <cp:keywords/>
  <dc:description/>
  <cp:lastModifiedBy>Mrs N O'Connell</cp:lastModifiedBy>
  <cp:revision>8</cp:revision>
  <cp:lastPrinted>2019-12-16T15:14:00Z</cp:lastPrinted>
  <dcterms:created xsi:type="dcterms:W3CDTF">2023-06-07T09:37:00Z</dcterms:created>
  <dcterms:modified xsi:type="dcterms:W3CDTF">2023-06-07T09:41:00Z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0x010100BDF005B6C9027540B2BD9230AD0DD1FA</vt:lpwstr>
  </property>
</Properties>
</file>